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70029C" w:rsidRDefault="00095062" w:rsidP="00AD063D">
      <w:pPr>
        <w:pStyle w:val="Title"/>
        <w:pBdr>
          <w:bottom w:val="single" w:sz="4" w:space="1" w:color="auto"/>
        </w:pBdr>
        <w:spacing w:after="120"/>
        <w:rPr>
          <w:color w:val="CF7224"/>
          <w:sz w:val="46"/>
          <w:szCs w:val="46"/>
          <w:lang w:val="fr-FR"/>
        </w:rPr>
      </w:pPr>
      <w:bookmarkStart w:id="0" w:name="_GoBack"/>
      <w:bookmarkEnd w:id="0"/>
      <w:r w:rsidRPr="0070029C">
        <w:rPr>
          <w:color w:val="CF7224"/>
          <w:sz w:val="46"/>
          <w:szCs w:val="46"/>
          <w:lang w:val="fr-FR"/>
        </w:rPr>
        <w:t>Rhodoshop</w:t>
      </w:r>
    </w:p>
    <w:p w:rsidR="0020178F" w:rsidRPr="0070029C" w:rsidRDefault="00095062" w:rsidP="00AD063D">
      <w:pPr>
        <w:pStyle w:val="Subtitle"/>
        <w:rPr>
          <w:color w:val="CF7224"/>
          <w:lang w:val="fr-FR"/>
        </w:rPr>
      </w:pPr>
      <w:r w:rsidRPr="0070029C">
        <w:rPr>
          <w:color w:val="CF7224"/>
          <w:lang w:val="fr-FR"/>
        </w:rPr>
        <w:t>Région de Rhodope – Bulgarie</w:t>
      </w:r>
      <w:r w:rsidRPr="0070029C">
        <w:rPr>
          <w:color w:val="CF7224"/>
          <w:lang w:val="fr-FR"/>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74"/>
        <w:gridCol w:w="6572"/>
      </w:tblGrid>
      <w:tr w:rsidR="007E41BD" w:rsidRPr="0070029C"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70029C" w:rsidRDefault="00942290" w:rsidP="00141755">
            <w:pPr>
              <w:pStyle w:val="NoSpacing"/>
              <w:rPr>
                <w:rStyle w:val="Emphasis"/>
                <w:sz w:val="24"/>
                <w:szCs w:val="24"/>
                <w:lang w:val="fr-FR"/>
              </w:rPr>
            </w:pPr>
            <w:r w:rsidRPr="0070029C">
              <w:rPr>
                <w:rStyle w:val="Emphasis"/>
                <w:bCs/>
                <w:iCs w:val="0"/>
                <w:sz w:val="24"/>
                <w:szCs w:val="24"/>
                <w:lang w:val="fr-FR"/>
              </w:rPr>
              <w:t>RESPONSABILITÉ</w:t>
            </w:r>
          </w:p>
        </w:tc>
        <w:tc>
          <w:tcPr>
            <w:tcW w:w="6804" w:type="dxa"/>
            <w:tcBorders>
              <w:top w:val="single" w:sz="24" w:space="0" w:color="CF7224"/>
              <w:bottom w:val="single" w:sz="24" w:space="0" w:color="CF7224"/>
            </w:tcBorders>
            <w:shd w:val="clear" w:color="auto" w:fill="CF7224"/>
          </w:tcPr>
          <w:p w:rsidR="007E41BD" w:rsidRPr="0070029C" w:rsidRDefault="007E41BD" w:rsidP="00C44B60">
            <w:pPr>
              <w:cnfStyle w:val="100000000000" w:firstRow="1" w:lastRow="0" w:firstColumn="0" w:lastColumn="0" w:oddVBand="0" w:evenVBand="0" w:oddHBand="0" w:evenHBand="0" w:firstRowFirstColumn="0" w:firstRowLastColumn="0" w:lastRowFirstColumn="0" w:lastRowLastColumn="0"/>
              <w:rPr>
                <w:sz w:val="24"/>
                <w:szCs w:val="24"/>
                <w:lang w:val="fr-FR"/>
              </w:rPr>
            </w:pPr>
            <w:r w:rsidRPr="0070029C">
              <w:rPr>
                <w:sz w:val="24"/>
                <w:szCs w:val="24"/>
                <w:lang w:val="fr-FR"/>
              </w:rPr>
              <w:t>PUBLIQUE</w:t>
            </w:r>
          </w:p>
        </w:tc>
      </w:tr>
      <w:tr w:rsidR="00141755" w:rsidRPr="009F1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70029C" w:rsidRDefault="00B437D7" w:rsidP="00B437D7">
            <w:pPr>
              <w:pStyle w:val="NoSpacing"/>
              <w:rPr>
                <w:rStyle w:val="Emphasis"/>
                <w:lang w:val="fr-FR"/>
              </w:rPr>
            </w:pPr>
            <w:r w:rsidRPr="0070029C">
              <w:rPr>
                <w:rStyle w:val="Emphasis"/>
                <w:bCs/>
                <w:iCs w:val="0"/>
                <w:lang w:val="fr-FR"/>
              </w:rPr>
              <w:t>Responsable du programme</w:t>
            </w:r>
          </w:p>
        </w:tc>
        <w:tc>
          <w:tcPr>
            <w:tcW w:w="6804" w:type="dxa"/>
            <w:tcBorders>
              <w:top w:val="single" w:sz="4" w:space="0" w:color="CF7224"/>
              <w:left w:val="single" w:sz="24" w:space="0" w:color="CF7224"/>
            </w:tcBorders>
            <w:shd w:val="clear" w:color="auto" w:fill="auto"/>
          </w:tcPr>
          <w:p w:rsidR="00141755" w:rsidRPr="0070029C" w:rsidRDefault="00696B8E" w:rsidP="00240780">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Association des municipalités de Rhodope (ARM)</w:t>
            </w:r>
          </w:p>
        </w:tc>
      </w:tr>
      <w:tr w:rsidR="00B437D7" w:rsidRPr="0070029C"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70029C" w:rsidRDefault="00B437D7" w:rsidP="00463895">
            <w:pPr>
              <w:pStyle w:val="NoSpacing"/>
              <w:rPr>
                <w:rStyle w:val="Emphasis"/>
                <w:lang w:val="fr-FR"/>
              </w:rPr>
            </w:pPr>
            <w:r w:rsidRPr="0070029C">
              <w:rPr>
                <w:rStyle w:val="Emphasis"/>
                <w:bCs/>
                <w:iCs w:val="0"/>
                <w:lang w:val="fr-FR"/>
              </w:rPr>
              <w:t xml:space="preserve">Unité de mise en œuvre du programme </w:t>
            </w:r>
          </w:p>
        </w:tc>
        <w:tc>
          <w:tcPr>
            <w:tcW w:w="6804" w:type="dxa"/>
            <w:tcBorders>
              <w:top w:val="single" w:sz="4" w:space="0" w:color="CF7224"/>
              <w:left w:val="single" w:sz="24" w:space="0" w:color="CF7224"/>
            </w:tcBorders>
            <w:shd w:val="clear" w:color="auto" w:fill="auto"/>
          </w:tcPr>
          <w:p w:rsidR="00B437D7" w:rsidRPr="0070029C" w:rsidRDefault="00696B8E"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Rhodoshop</w:t>
            </w:r>
          </w:p>
        </w:tc>
      </w:tr>
      <w:tr w:rsidR="00AD063D" w:rsidRPr="0070029C"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70029C" w:rsidRDefault="00AD063D" w:rsidP="00141755">
            <w:pPr>
              <w:pStyle w:val="NoSpacing"/>
              <w:rPr>
                <w:rStyle w:val="Emphasis"/>
                <w:lang w:val="fr-FR"/>
              </w:rPr>
            </w:pPr>
            <w:r w:rsidRPr="0070029C">
              <w:rPr>
                <w:rStyle w:val="Emphasis"/>
                <w:bCs/>
                <w:iCs w:val="0"/>
                <w:lang w:val="fr-FR"/>
              </w:rPr>
              <w:t>Modèle de mise en œuvre</w:t>
            </w:r>
          </w:p>
        </w:tc>
        <w:tc>
          <w:tcPr>
            <w:tcW w:w="6804" w:type="dxa"/>
            <w:tcBorders>
              <w:top w:val="single" w:sz="4" w:space="0" w:color="CF7224"/>
              <w:left w:val="single" w:sz="24" w:space="0" w:color="CF7224"/>
            </w:tcBorders>
            <w:shd w:val="clear" w:color="auto" w:fill="auto"/>
          </w:tcPr>
          <w:p w:rsidR="00AD063D" w:rsidRPr="0070029C" w:rsidRDefault="00AD063D" w:rsidP="00FF3AA7">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Contrat de performance énergétique (CPE)</w:t>
            </w:r>
          </w:p>
          <w:p w:rsidR="00CF3E1F" w:rsidRPr="0070029C" w:rsidRDefault="00CF3E1F" w:rsidP="00FF3AA7">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Rapports contractuels directs (RCD)</w:t>
            </w:r>
          </w:p>
        </w:tc>
      </w:tr>
      <w:tr w:rsidR="00141755" w:rsidRPr="009F165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70029C" w:rsidRDefault="00141755" w:rsidP="00FF3AA7">
            <w:pPr>
              <w:rPr>
                <w:rStyle w:val="Emphasis"/>
                <w:lang w:val="fr-FR"/>
              </w:rPr>
            </w:pPr>
            <w:r w:rsidRPr="0070029C">
              <w:rPr>
                <w:rStyle w:val="Emphasis"/>
                <w:bCs/>
                <w:iCs w:val="0"/>
                <w:lang w:val="fr-FR"/>
              </w:rPr>
              <w:t>Services d'exploitation</w:t>
            </w:r>
          </w:p>
        </w:tc>
        <w:tc>
          <w:tcPr>
            <w:tcW w:w="6804" w:type="dxa"/>
            <w:tcBorders>
              <w:left w:val="single" w:sz="24" w:space="0" w:color="CF7224"/>
            </w:tcBorders>
            <w:shd w:val="clear" w:color="auto" w:fill="auto"/>
          </w:tcPr>
          <w:p w:rsidR="008B116C" w:rsidRPr="0070029C" w:rsidRDefault="00FF20FC"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Négociant</w:t>
            </w:r>
          </w:p>
          <w:p w:rsidR="00B325CB" w:rsidRPr="0070029C" w:rsidRDefault="00B325CB"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Agrégateur</w:t>
            </w:r>
          </w:p>
          <w:p w:rsidR="00141755" w:rsidRPr="0070029C" w:rsidRDefault="00C44B60"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Facilitateur</w:t>
            </w:r>
          </w:p>
          <w:p w:rsidR="009627CF" w:rsidRPr="0070029C" w:rsidRDefault="008B116C"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Conseiller financier</w:t>
            </w:r>
          </w:p>
          <w:p w:rsidR="000A0786" w:rsidRPr="0070029C" w:rsidRDefault="000A0786"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Assesseur</w:t>
            </w:r>
          </w:p>
        </w:tc>
      </w:tr>
      <w:tr w:rsidR="00141755" w:rsidRPr="009F1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70029C" w:rsidRDefault="00141755" w:rsidP="00FF3AA7">
            <w:pPr>
              <w:rPr>
                <w:rStyle w:val="Emphasis"/>
                <w:lang w:val="fr-FR"/>
              </w:rPr>
            </w:pPr>
            <w:r w:rsidRPr="0070029C">
              <w:rPr>
                <w:rStyle w:val="Emphasis"/>
                <w:bCs/>
                <w:iCs w:val="0"/>
                <w:lang w:val="fr-FR"/>
              </w:rPr>
              <w:t>Projets financés</w:t>
            </w:r>
          </w:p>
        </w:tc>
        <w:tc>
          <w:tcPr>
            <w:tcW w:w="6804" w:type="dxa"/>
            <w:tcBorders>
              <w:left w:val="single" w:sz="24" w:space="0" w:color="CF7224"/>
            </w:tcBorders>
            <w:shd w:val="clear" w:color="auto" w:fill="auto"/>
          </w:tcPr>
          <w:p w:rsidR="00141755" w:rsidRPr="0070029C" w:rsidRDefault="00141755" w:rsidP="00FF3AA7">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Efficacité énergétique (rénovations de bâtiments)</w:t>
            </w:r>
          </w:p>
          <w:p w:rsidR="00B325CB" w:rsidRPr="0070029C" w:rsidRDefault="00B325CB" w:rsidP="00FF3AA7">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Énergie renouvelable</w:t>
            </w:r>
          </w:p>
          <w:p w:rsidR="003A273C" w:rsidRPr="0070029C" w:rsidRDefault="003A273C" w:rsidP="00FF3AA7">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Éclairage des rues</w:t>
            </w:r>
          </w:p>
        </w:tc>
      </w:tr>
      <w:tr w:rsidR="00141755" w:rsidRPr="0070029C"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70029C" w:rsidRDefault="00141755" w:rsidP="00FF3AA7">
            <w:pPr>
              <w:rPr>
                <w:rStyle w:val="Emphasis"/>
                <w:lang w:val="fr-FR"/>
              </w:rPr>
            </w:pPr>
            <w:r w:rsidRPr="0070029C">
              <w:rPr>
                <w:rStyle w:val="Emphasis"/>
                <w:bCs/>
                <w:iCs w:val="0"/>
                <w:lang w:val="fr-FR"/>
              </w:rPr>
              <w:t>Ambitions/Objectifs</w:t>
            </w:r>
          </w:p>
        </w:tc>
        <w:tc>
          <w:tcPr>
            <w:tcW w:w="6804" w:type="dxa"/>
            <w:tcBorders>
              <w:left w:val="single" w:sz="24" w:space="0" w:color="CF7224"/>
            </w:tcBorders>
            <w:shd w:val="clear" w:color="auto" w:fill="auto"/>
          </w:tcPr>
          <w:p w:rsidR="00F70C75" w:rsidRPr="0070029C" w:rsidRDefault="003A273C" w:rsidP="00FF3AA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50 % d'économies d'énergie</w:t>
            </w:r>
          </w:p>
        </w:tc>
      </w:tr>
      <w:tr w:rsidR="00141755" w:rsidRPr="0070029C"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70029C" w:rsidRDefault="00942290" w:rsidP="00141755">
            <w:pPr>
              <w:rPr>
                <w:rStyle w:val="Emphasis"/>
                <w:lang w:val="fr-FR"/>
              </w:rPr>
            </w:pPr>
            <w:r w:rsidRPr="0070029C">
              <w:rPr>
                <w:rStyle w:val="Emphasis"/>
                <w:bCs/>
                <w:iCs w:val="0"/>
                <w:lang w:val="fr-FR"/>
              </w:rPr>
              <w:t>Bénéficiaires</w:t>
            </w:r>
          </w:p>
        </w:tc>
        <w:tc>
          <w:tcPr>
            <w:tcW w:w="6804" w:type="dxa"/>
            <w:tcBorders>
              <w:left w:val="single" w:sz="24" w:space="0" w:color="CF7224"/>
            </w:tcBorders>
            <w:shd w:val="clear" w:color="auto" w:fill="auto"/>
          </w:tcPr>
          <w:p w:rsidR="0084777C" w:rsidRPr="0070029C" w:rsidRDefault="00F70C75" w:rsidP="00B77254">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Secteur public (municipalités)</w:t>
            </w:r>
          </w:p>
        </w:tc>
      </w:tr>
      <w:tr w:rsidR="00141755" w:rsidRPr="009F165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70029C" w:rsidRDefault="0020178F" w:rsidP="00141755">
            <w:pPr>
              <w:rPr>
                <w:rStyle w:val="Emphasis"/>
                <w:lang w:val="fr-FR"/>
              </w:rPr>
            </w:pPr>
            <w:r w:rsidRPr="0070029C">
              <w:rPr>
                <w:rStyle w:val="Emphasis"/>
                <w:bCs/>
                <w:iCs w:val="0"/>
                <w:lang w:val="fr-FR"/>
              </w:rPr>
              <w:t>Mécanisme de financement</w:t>
            </w:r>
          </w:p>
        </w:tc>
        <w:tc>
          <w:tcPr>
            <w:tcW w:w="6804" w:type="dxa"/>
            <w:tcBorders>
              <w:left w:val="single" w:sz="24" w:space="0" w:color="CF7224"/>
            </w:tcBorders>
            <w:shd w:val="clear" w:color="auto" w:fill="auto"/>
          </w:tcPr>
          <w:p w:rsidR="00141755" w:rsidRPr="0070029C" w:rsidRDefault="002F4CBA" w:rsidP="008B116C">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Établissements financiers</w:t>
            </w:r>
          </w:p>
          <w:p w:rsidR="00F44CAA" w:rsidRPr="0070029C" w:rsidRDefault="003A273C" w:rsidP="008B116C">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Fonds d'investissements</w:t>
            </w:r>
          </w:p>
          <w:p w:rsidR="003A273C" w:rsidRPr="0070029C" w:rsidRDefault="003A273C" w:rsidP="008B116C">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ESCO</w:t>
            </w:r>
          </w:p>
        </w:tc>
      </w:tr>
      <w:tr w:rsidR="00141755" w:rsidRPr="009F1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70029C" w:rsidRDefault="0084777C" w:rsidP="00141755">
            <w:pPr>
              <w:rPr>
                <w:rStyle w:val="Emphasis"/>
                <w:lang w:val="fr-FR"/>
              </w:rPr>
            </w:pPr>
            <w:r w:rsidRPr="0070029C">
              <w:rPr>
                <w:rStyle w:val="Emphasis"/>
                <w:bCs/>
                <w:iCs w:val="0"/>
                <w:lang w:val="fr-FR"/>
              </w:rPr>
              <w:t>Instruments financiers</w:t>
            </w:r>
          </w:p>
        </w:tc>
        <w:tc>
          <w:tcPr>
            <w:tcW w:w="6804" w:type="dxa"/>
            <w:tcBorders>
              <w:left w:val="single" w:sz="24" w:space="0" w:color="CF7224"/>
              <w:bottom w:val="single" w:sz="24" w:space="0" w:color="CF7224"/>
            </w:tcBorders>
            <w:shd w:val="clear" w:color="auto" w:fill="auto"/>
          </w:tcPr>
          <w:p w:rsidR="00F70C75" w:rsidRPr="0070029C" w:rsidRDefault="00F70C75" w:rsidP="00141755">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Capitaux/Fonds propres</w:t>
            </w:r>
          </w:p>
          <w:p w:rsidR="0084777C" w:rsidRPr="0070029C" w:rsidRDefault="00A06C1C" w:rsidP="00141755">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Prêts</w:t>
            </w:r>
          </w:p>
          <w:p w:rsidR="00B12088" w:rsidRPr="0070029C" w:rsidRDefault="00B12088" w:rsidP="00141755">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Subventions</w:t>
            </w:r>
          </w:p>
        </w:tc>
      </w:tr>
    </w:tbl>
    <w:p w:rsidR="00E215C7" w:rsidRPr="0070029C" w:rsidRDefault="00E215C7" w:rsidP="00E215C7">
      <w:pPr>
        <w:rPr>
          <w:lang w:val="fr-FR"/>
        </w:rPr>
      </w:pPr>
    </w:p>
    <w:p w:rsidR="000C0B42" w:rsidRPr="0070029C" w:rsidRDefault="000C0B42" w:rsidP="00AD063D">
      <w:pPr>
        <w:pStyle w:val="Heading1"/>
        <w:rPr>
          <w:lang w:val="fr-FR"/>
        </w:rPr>
      </w:pPr>
      <w:r w:rsidRPr="0070029C">
        <w:rPr>
          <w:lang w:val="fr-FR"/>
        </w:rPr>
        <w:t>Récapitulatif</w:t>
      </w:r>
    </w:p>
    <w:p w:rsidR="003A273C" w:rsidRPr="0070029C" w:rsidRDefault="003A273C" w:rsidP="003A273C">
      <w:pPr>
        <w:rPr>
          <w:lang w:val="fr-FR"/>
        </w:rPr>
      </w:pPr>
    </w:p>
    <w:p w:rsidR="003A273C" w:rsidRPr="0070029C" w:rsidRDefault="004D2ECB" w:rsidP="003A273C">
      <w:pPr>
        <w:rPr>
          <w:lang w:val="fr-FR"/>
        </w:rPr>
      </w:pPr>
      <w:r w:rsidRPr="0070029C">
        <w:rPr>
          <w:lang w:val="fr-FR"/>
        </w:rPr>
        <w:t>Le programme Rhodoshop vise à aider les autorités locales de Rhodope à renforcer leur expertise technique, économique, juridique et administrative pour mettre en œuvre à plus grande échelle l'efficacité énergétique dans les petites municipalités rurales.</w:t>
      </w:r>
    </w:p>
    <w:p w:rsidR="004D2ECB" w:rsidRPr="0070029C" w:rsidRDefault="004D2ECB" w:rsidP="003A273C">
      <w:pPr>
        <w:rPr>
          <w:lang w:val="fr-FR"/>
        </w:rPr>
      </w:pPr>
      <w:r w:rsidRPr="0070029C">
        <w:rPr>
          <w:lang w:val="fr-FR"/>
        </w:rPr>
        <w:t>Ce programme comprend six objectifs généraux :</w:t>
      </w:r>
    </w:p>
    <w:p w:rsidR="004D2ECB" w:rsidRPr="0070029C" w:rsidRDefault="004D2ECB" w:rsidP="004D2ECB">
      <w:pPr>
        <w:rPr>
          <w:lang w:val="fr-FR"/>
        </w:rPr>
      </w:pPr>
      <w:r w:rsidRPr="0070029C">
        <w:rPr>
          <w:lang w:val="fr-FR"/>
        </w:rPr>
        <w:t>Objectif 1 : Renforcer les capacités, les compétences et les connaissances des autorités locales de Rhodope en créant Rhodoshop, un guichet unique dédié aux initiatives d'efficacité énergétique dans la région et basé sur le modèle financier du GRE-Liège de RENOWATT qui a été couronné de succès. Rhodoshop sera une agence de passation de marchés publics intervenant pour le compte d'autorités publiques dans le cadre de travaux de rénovation énergétique de leurs propres bâtiments et de leurs systèmes d'éclairage des voies publiques.</w:t>
      </w:r>
    </w:p>
    <w:p w:rsidR="004D2ECB" w:rsidRPr="0070029C" w:rsidRDefault="004D2ECB" w:rsidP="004D2ECB">
      <w:pPr>
        <w:rPr>
          <w:lang w:val="fr-FR"/>
        </w:rPr>
      </w:pPr>
      <w:r w:rsidRPr="0070029C">
        <w:rPr>
          <w:lang w:val="fr-FR"/>
        </w:rPr>
        <w:lastRenderedPageBreak/>
        <w:t>Objectif 2 : Élaborer une réserve de projets d'investissement en faveur de l'énergie durable qui facilitent le regroupement de projets et le recours à des solutions de financement minimisant les coûts de transaction.</w:t>
      </w:r>
    </w:p>
    <w:p w:rsidR="004D2ECB" w:rsidRPr="0070029C" w:rsidRDefault="004D2ECB" w:rsidP="004D2ECB">
      <w:pPr>
        <w:rPr>
          <w:lang w:val="fr-FR"/>
        </w:rPr>
      </w:pPr>
      <w:r w:rsidRPr="0070029C">
        <w:rPr>
          <w:lang w:val="fr-FR"/>
        </w:rPr>
        <w:t>Objectif 3 : Proposer des solutions de financement adéquates pour réaliser des économies d'énergie dans la région de Rhodope (p. ex. des CPE, des fonds dédiés à l'efficacité énergétique, des prêts bancaires, des sources de financement national, etc.).</w:t>
      </w:r>
    </w:p>
    <w:p w:rsidR="004D2ECB" w:rsidRPr="0070029C" w:rsidRDefault="004D2ECB" w:rsidP="004D2ECB">
      <w:pPr>
        <w:rPr>
          <w:lang w:val="fr-FR"/>
        </w:rPr>
      </w:pPr>
      <w:r w:rsidRPr="0070029C">
        <w:rPr>
          <w:lang w:val="fr-FR"/>
        </w:rPr>
        <w:t>Objectif 4 : Initier des projets d'investissement durable concrets dans les municipalités de Rhodope pour un montant de 13,2 millions d'euros pendant une durée de 36 mois.</w:t>
      </w:r>
    </w:p>
    <w:p w:rsidR="004D2ECB" w:rsidRPr="0070029C" w:rsidRDefault="004D2ECB" w:rsidP="004D2ECB">
      <w:pPr>
        <w:rPr>
          <w:lang w:val="fr-FR"/>
        </w:rPr>
      </w:pPr>
      <w:r w:rsidRPr="0070029C">
        <w:rPr>
          <w:lang w:val="fr-FR"/>
        </w:rPr>
        <w:t>Objectif 5 : Garantir la durabilité des efforts menés dans le cadre de Rhodoshop une fois le projet terminé en lançant un programme de diffusion en Bulgarie et dans l'UE pour étendre la portée des résultats du projet.</w:t>
      </w:r>
    </w:p>
    <w:p w:rsidR="004D2ECB" w:rsidRPr="0070029C" w:rsidRDefault="004D2ECB" w:rsidP="004D2ECB">
      <w:pPr>
        <w:rPr>
          <w:lang w:val="fr-FR"/>
        </w:rPr>
      </w:pPr>
      <w:r w:rsidRPr="0070029C">
        <w:rPr>
          <w:lang w:val="fr-FR"/>
        </w:rPr>
        <w:t xml:space="preserve">La proposition de Rhodoshop est principalement axée sur les bâtiments publics et les systèmes existants d'éclairage des voies publiques. Il sera envisagé ultérieurement de mettre l'accent sur les bâtiments privés en fournissant un appui à la mise en œuvre d'un programme national d'efficacité énergétique dans les foyers bulgares (initiative gouvernementale bulgare de financement des ménages privés). Les économies de 8,8 GWh/an qui sont visées d'ici la fin du projet feront l'objet d'un suivi rigoureux pendant sa durée de vie ainsi que les modes d'investissement élaborés dans le cadre du projet. </w:t>
      </w:r>
    </w:p>
    <w:p w:rsidR="00EE1C36" w:rsidRPr="0070029C" w:rsidRDefault="00EE1C36" w:rsidP="004D2ECB">
      <w:pPr>
        <w:rPr>
          <w:lang w:val="fr-FR"/>
        </w:rPr>
      </w:pPr>
      <w:r w:rsidRPr="0070029C">
        <w:rPr>
          <w:lang w:val="fr-FR"/>
        </w:rPr>
        <w:t xml:space="preserve">Le programme couvre initialement six municipalités qui sont toutes membres de l'Association des municipalités de Rhodope (qui comprend 16 membres au total). Ces six membres de départ sont Banite, Chepelare, Devin, Nedelino, Smolyan et Zlatograd dont cinq d'entre elles participent à la Convention des </w:t>
      </w:r>
      <w:r w:rsidRPr="0070029C">
        <w:rPr>
          <w:szCs w:val="20"/>
          <w:lang w:val="fr-FR"/>
        </w:rPr>
        <w:t>maires. Cette initiative</w:t>
      </w:r>
      <w:r w:rsidRPr="0070029C">
        <w:rPr>
          <w:sz w:val="23"/>
          <w:szCs w:val="23"/>
          <w:lang w:val="fr-FR"/>
        </w:rPr>
        <w:t xml:space="preserve"> </w:t>
      </w:r>
      <w:r w:rsidRPr="0070029C">
        <w:rPr>
          <w:lang w:val="fr-FR"/>
        </w:rPr>
        <w:t>commune est justifiée par le fait que ces municipalités sont voisines les unes des autres et ont déjà collaboré précédemment.</w:t>
      </w:r>
    </w:p>
    <w:p w:rsidR="00F33D36" w:rsidRPr="0070029C" w:rsidRDefault="00F33D36" w:rsidP="004D2ECB">
      <w:pPr>
        <w:rPr>
          <w:lang w:val="fr-FR"/>
        </w:rPr>
      </w:pPr>
      <w:r w:rsidRPr="0070029C">
        <w:rPr>
          <w:lang w:val="fr-FR"/>
        </w:rPr>
        <w:t>Le programme est cogéré par le SEC (Sofia Energy Centre).</w:t>
      </w:r>
    </w:p>
    <w:p w:rsidR="0086695D" w:rsidRPr="0070029C" w:rsidRDefault="00F33D36" w:rsidP="004D2ECB">
      <w:pPr>
        <w:rPr>
          <w:lang w:val="fr-FR"/>
        </w:rPr>
      </w:pPr>
      <w:r w:rsidRPr="0070029C">
        <w:rPr>
          <w:lang w:val="fr-FR"/>
        </w:rPr>
        <w:t>Il est financé dans le cadre de l'initiative d'aide au développement du programme Horizon 2020. Le GRE-Liège est responsable de la formation relative à la création et à la gestion d'un guichet unique, l'unité de mise en œuvre du programme.</w:t>
      </w:r>
    </w:p>
    <w:p w:rsidR="0086695D" w:rsidRPr="0070029C" w:rsidRDefault="0086695D" w:rsidP="0086695D">
      <w:pPr>
        <w:rPr>
          <w:lang w:val="fr-FR"/>
        </w:rPr>
      </w:pPr>
      <w:r w:rsidRPr="0070029C">
        <w:rPr>
          <w:lang w:val="fr-FR"/>
        </w:rPr>
        <w:t>L'initiative proposée est basée sur les résultats du projet CITYnvest du programme H2020 (</w:t>
      </w:r>
      <w:hyperlink r:id="rId8" w:history="1">
        <w:r w:rsidRPr="0070029C">
          <w:rPr>
            <w:rStyle w:val="Hyperlink"/>
            <w:lang w:val="fr-FR"/>
          </w:rPr>
          <w:t>www.citynvest.eu</w:t>
        </w:r>
      </w:hyperlink>
      <w:r w:rsidRPr="0070029C">
        <w:rPr>
          <w:lang w:val="fr-FR"/>
        </w:rPr>
        <w:t xml:space="preserve">) et le plan d'action qui a été élaboré pour la région de Rhodope prévoit la création d'une infrastructure adéquate qui aidera les municipalités de Rhodope à obtenir un soutien financier en tenant compte des aspects financiers, juridiques, administratifs et organisationnels. SEC, qui est l'organisation chargée de la coordination de la proposition de Rhodope, est partenaire du projet CITYnvest et l'Association des municipalités de Rhodope est une organisation de soutien des activités de CITYnvest dans la région de Rhodope. Le GRE-Liège, qui s'appuie sur un modèle financier innovant dans le cadre de CITYnvest, collabore avec SEC et l'Association des municipalités de Rhodope pour créer Rhodoshop et le rendre opérationnel, et fournira régulièrement des consultations sur des questions pratiques au cours de la phase de mise en œuvre de Rhodoshop (par Skype et par courrier électronique). </w:t>
      </w:r>
    </w:p>
    <w:p w:rsidR="000C0B42" w:rsidRPr="0070029C" w:rsidRDefault="000C0B42" w:rsidP="00AD063D">
      <w:pPr>
        <w:pStyle w:val="Heading1"/>
        <w:rPr>
          <w:lang w:val="fr-FR"/>
        </w:rPr>
      </w:pPr>
      <w:r w:rsidRPr="0070029C">
        <w:rPr>
          <w:lang w:val="fr-FR"/>
        </w:rPr>
        <w:lastRenderedPageBreak/>
        <w:t>Comment cela fonctionne-t-il ?</w:t>
      </w:r>
    </w:p>
    <w:p w:rsidR="009F1D9E" w:rsidRPr="0070029C" w:rsidRDefault="009F1D9E" w:rsidP="009F1D9E">
      <w:pPr>
        <w:rPr>
          <w:lang w:val="fr-FR"/>
        </w:rPr>
      </w:pPr>
      <w:r w:rsidRPr="0070029C">
        <w:rPr>
          <w:lang w:val="fr-FR"/>
        </w:rPr>
        <w:t xml:space="preserve">Le projet Rhodoshop vise à mettre en </w:t>
      </w:r>
      <w:r w:rsidR="00AB0F1F" w:rsidRPr="0070029C">
        <w:rPr>
          <w:lang w:val="fr-FR"/>
        </w:rPr>
        <w:t>œuvre</w:t>
      </w:r>
      <w:r w:rsidRPr="0070029C">
        <w:rPr>
          <w:lang w:val="fr-FR"/>
        </w:rPr>
        <w:t xml:space="preserve"> un modèle financier innovant en créant un guichet unique pour la passation de marchés publics, ce qui donnera la possibilité :</w:t>
      </w:r>
    </w:p>
    <w:p w:rsidR="009F1D9E" w:rsidRPr="0070029C" w:rsidRDefault="001D3ED7" w:rsidP="001D3ED7">
      <w:pPr>
        <w:pStyle w:val="ListParagraph"/>
        <w:numPr>
          <w:ilvl w:val="0"/>
          <w:numId w:val="28"/>
        </w:numPr>
        <w:rPr>
          <w:lang w:val="fr-FR"/>
        </w:rPr>
      </w:pPr>
      <w:r w:rsidRPr="0070029C">
        <w:rPr>
          <w:lang w:val="fr-FR"/>
        </w:rPr>
        <w:t>de regrouper les projets de plusieurs petites municipalités pour atteindre une masse critique ;</w:t>
      </w:r>
    </w:p>
    <w:p w:rsidR="009F1D9E" w:rsidRPr="0070029C" w:rsidRDefault="001D3ED7" w:rsidP="001D3ED7">
      <w:pPr>
        <w:pStyle w:val="ListParagraph"/>
        <w:numPr>
          <w:ilvl w:val="0"/>
          <w:numId w:val="28"/>
        </w:numPr>
        <w:rPr>
          <w:lang w:val="fr-FR"/>
        </w:rPr>
      </w:pPr>
      <w:r w:rsidRPr="0070029C">
        <w:rPr>
          <w:lang w:val="fr-FR"/>
        </w:rPr>
        <w:t>de mettre l'accent sur les marchés publics de mesures d'efficacité énergétique qui sont basés sur les principes de la passation de marchés publics écologiques pour privilégier les produits et les services les plus respectueux de l'environnement, les plus économes en consommation d'énergie et les plus rentables. La passation de marchés publics écologiques consiste à comparer les qualités et les performances de différentes solutions au cours de l'intégralité de leur cycle de vie et à privilégier la solution dont le rapport coût/performance est le plus élevé. Cet outil permet également d'élargir les parts de marché de solutions innovantes pour améliorer les caractéristiques énergétiques de produits et de services, en vue d'utiliser des matériaux recyclés et de diminuer les émissions de CO</w:t>
      </w:r>
      <w:r w:rsidRPr="0070029C">
        <w:rPr>
          <w:vertAlign w:val="subscript"/>
          <w:lang w:val="fr-FR"/>
        </w:rPr>
        <w:t>2</w:t>
      </w:r>
      <w:r w:rsidRPr="0070029C">
        <w:rPr>
          <w:lang w:val="fr-FR"/>
        </w:rPr>
        <w:t>.</w:t>
      </w:r>
    </w:p>
    <w:p w:rsidR="00D14082" w:rsidRPr="0070029C" w:rsidRDefault="001D3ED7" w:rsidP="009F1D9E">
      <w:pPr>
        <w:rPr>
          <w:lang w:val="fr-FR"/>
        </w:rPr>
      </w:pPr>
      <w:r w:rsidRPr="0070029C">
        <w:rPr>
          <w:lang w:val="fr-FR"/>
        </w:rPr>
        <w:t>Le projet Rhodoshop garantira une valeur ajoutée européenne en répliquant les expériences innovantes du GRE-Liège de regroupement et d'agglomération de projets et les solutions de financement qui minimisent les coûts de transaction sur le marché bulgare, et en disséminant encore davantage cette approche au sein des communautés locales bulgares et à l'échelle de l'UE.</w:t>
      </w:r>
    </w:p>
    <w:p w:rsidR="001D3ED7" w:rsidRPr="0070029C" w:rsidRDefault="001D3ED7" w:rsidP="001D3ED7">
      <w:pPr>
        <w:rPr>
          <w:lang w:val="fr-FR"/>
        </w:rPr>
      </w:pPr>
      <w:r w:rsidRPr="0070029C">
        <w:rPr>
          <w:lang w:val="fr-FR"/>
        </w:rPr>
        <w:t xml:space="preserve">Pour maximiser l'impact de l'initiative visant à accroître les investissements en faveur des énergies durables dans la région, il est envisagé de faire participer les principaux groupes cibles suivants : </w:t>
      </w:r>
    </w:p>
    <w:p w:rsidR="001D3ED7" w:rsidRPr="0070029C" w:rsidRDefault="001D3ED7" w:rsidP="001D3ED7">
      <w:pPr>
        <w:pStyle w:val="ListParagraph"/>
        <w:numPr>
          <w:ilvl w:val="0"/>
          <w:numId w:val="31"/>
        </w:numPr>
        <w:rPr>
          <w:lang w:val="fr-FR"/>
        </w:rPr>
      </w:pPr>
      <w:r w:rsidRPr="0070029C">
        <w:rPr>
          <w:lang w:val="fr-FR"/>
        </w:rPr>
        <w:t xml:space="preserve">Municipalités de la région de Rhodope. Elles participeront au projet en tant que membres de l'Association des municipalités de Rhodope qui est partenaire du projet Rhodoshop en tant que guichet unique et qui peut dès lors communiquer toutes les informations qui ne sont pas confidentielles aux autres membres ; </w:t>
      </w:r>
    </w:p>
    <w:p w:rsidR="001D3ED7" w:rsidRPr="0070029C" w:rsidRDefault="001D3ED7" w:rsidP="001D3ED7">
      <w:pPr>
        <w:pStyle w:val="ListParagraph"/>
        <w:numPr>
          <w:ilvl w:val="0"/>
          <w:numId w:val="31"/>
        </w:numPr>
        <w:rPr>
          <w:lang w:val="fr-FR"/>
        </w:rPr>
      </w:pPr>
      <w:r w:rsidRPr="0070029C">
        <w:rPr>
          <w:lang w:val="fr-FR"/>
        </w:rPr>
        <w:t xml:space="preserve">Autres municipalités bulgares – elles seront ciblées dans l'optique d'élargir les résultats du projet avec l'aide de l'Association nationale des municipalités de la République de Bulgarie qui comprend l'ensemble des 265 municipalités existantes du pays et dont l'investissement est garanti par une lettre de soutien ; </w:t>
      </w:r>
    </w:p>
    <w:p w:rsidR="001D3ED7" w:rsidRPr="0070029C" w:rsidRDefault="001D3ED7" w:rsidP="001D3ED7">
      <w:pPr>
        <w:pStyle w:val="ListParagraph"/>
        <w:numPr>
          <w:ilvl w:val="0"/>
          <w:numId w:val="31"/>
        </w:numPr>
        <w:rPr>
          <w:lang w:val="fr-FR"/>
        </w:rPr>
      </w:pPr>
      <w:r w:rsidRPr="0070029C">
        <w:rPr>
          <w:lang w:val="fr-FR"/>
        </w:rPr>
        <w:t xml:space="preserve">Autorités locales européennes et autres acteurs locaux – par l'intermédiaire de l'aide de Climate Alliance, un réseau européen de 1 713 municipalités de 26 pays européens. </w:t>
      </w:r>
    </w:p>
    <w:p w:rsidR="001D3ED7" w:rsidRPr="0070029C" w:rsidRDefault="001D3ED7" w:rsidP="001D3ED7">
      <w:pPr>
        <w:rPr>
          <w:lang w:val="fr-FR"/>
        </w:rPr>
      </w:pPr>
      <w:r w:rsidRPr="0070029C">
        <w:rPr>
          <w:lang w:val="fr-FR"/>
        </w:rPr>
        <w:t xml:space="preserve">Autres principaux acteurs du projet : </w:t>
      </w:r>
    </w:p>
    <w:p w:rsidR="001D3ED7" w:rsidRPr="0070029C" w:rsidRDefault="001D3ED7" w:rsidP="001D3ED7">
      <w:pPr>
        <w:pStyle w:val="ListParagraph"/>
        <w:numPr>
          <w:ilvl w:val="0"/>
          <w:numId w:val="32"/>
        </w:numPr>
        <w:rPr>
          <w:lang w:val="fr-FR"/>
        </w:rPr>
      </w:pPr>
      <w:r w:rsidRPr="0070029C">
        <w:rPr>
          <w:lang w:val="fr-FR"/>
        </w:rPr>
        <w:t xml:space="preserve">Association des municipalités de Rhodope représentant les 16 municipalités de la région de Rhodope (dont les six premières à expérimenter Rhodoshop) – partenaire du projet en tant qu'organisation hôte de Rhodoshop ; </w:t>
      </w:r>
    </w:p>
    <w:p w:rsidR="001D3ED7" w:rsidRPr="0070029C" w:rsidRDefault="001D3ED7" w:rsidP="001D3ED7">
      <w:pPr>
        <w:pStyle w:val="ListParagraph"/>
        <w:numPr>
          <w:ilvl w:val="0"/>
          <w:numId w:val="32"/>
        </w:numPr>
        <w:rPr>
          <w:lang w:val="fr-FR"/>
        </w:rPr>
      </w:pPr>
      <w:r w:rsidRPr="0070029C">
        <w:rPr>
          <w:lang w:val="fr-FR"/>
        </w:rPr>
        <w:t xml:space="preserve">Sofia Energy Centre (SEC) – Partenaire du projet fournissant un soutien en matière de gestion et de coordination à la structure Rhodoshop en s'appuyant sur la vaste expérience acquise dans l'exécution de projets d'énergie durable à l'échelle européenne et nationale au cours de ses vingt-deux années d'activités de conseil ; </w:t>
      </w:r>
    </w:p>
    <w:p w:rsidR="001D3ED7" w:rsidRPr="0070029C" w:rsidRDefault="001D3ED7" w:rsidP="001D3ED7">
      <w:pPr>
        <w:pStyle w:val="ListParagraph"/>
        <w:numPr>
          <w:ilvl w:val="0"/>
          <w:numId w:val="32"/>
        </w:numPr>
        <w:rPr>
          <w:lang w:val="fr-FR"/>
        </w:rPr>
      </w:pPr>
      <w:r w:rsidRPr="0070029C">
        <w:rPr>
          <w:lang w:val="fr-FR"/>
        </w:rPr>
        <w:t xml:space="preserve">GRE-Liège – Sous-traitant possédant une expertise unique en matière de création de guichet unique et assurant une formation sur site en se déplaçant auprès du personnel de </w:t>
      </w:r>
      <w:r w:rsidRPr="0070029C">
        <w:rPr>
          <w:lang w:val="fr-FR"/>
        </w:rPr>
        <w:lastRenderedPageBreak/>
        <w:t>Rhodoshop pour faire part de son expérience pratique relative à la fonction de guichet unique et en fournissant un appui continu lors de la phase opérationnelle de Rhodoshop.</w:t>
      </w:r>
    </w:p>
    <w:p w:rsidR="001D3ED7" w:rsidRPr="0070029C" w:rsidRDefault="00BD62A2" w:rsidP="009F1D9E">
      <w:pPr>
        <w:rPr>
          <w:lang w:val="fr-FR"/>
        </w:rPr>
      </w:pPr>
      <w:r w:rsidRPr="0070029C">
        <w:rPr>
          <w:lang w:val="fr-FR"/>
        </w:rPr>
        <w:t>L'approche générale consiste à créer une unité dédiée de mise en œuvre du programme qui assume toutes les fonctions des municipalités participantes liées à l'ensemble du cycle de développement et de mise en œuvre des investissements relatifs aux énergies renouvelables tout en fournissant la possibilité de regrouper et d'assembler des petits projets pour améliorer leur viabilité financière et obtenir des conditions plus avantageuses de la part des bailleurs de fonds des projets. L'unité sera dotée d'une équipe dédiée possédant les compétences respectives et une formation complémentaire sera fournie sur les sujets spécifiques propres aux secteurs et thèmes du programme.</w:t>
      </w:r>
    </w:p>
    <w:p w:rsidR="00535BDC" w:rsidRPr="0070029C" w:rsidRDefault="00535BDC" w:rsidP="00AE1A10">
      <w:pPr>
        <w:rPr>
          <w:lang w:val="fr-FR"/>
        </w:rPr>
      </w:pPr>
    </w:p>
    <w:p w:rsidR="009F1650" w:rsidRDefault="009F1650">
      <w:pPr>
        <w:rPr>
          <w:lang w:val="fr-FR"/>
        </w:rPr>
      </w:pPr>
      <w:r>
        <w:rPr>
          <w:lang w:val="fr-FR"/>
        </w:rPr>
        <w:br w:type="page"/>
      </w:r>
    </w:p>
    <w:p w:rsidR="00AD063D" w:rsidRPr="0070029C" w:rsidRDefault="00AD063D" w:rsidP="00AD063D">
      <w:pPr>
        <w:pStyle w:val="NoSpacing"/>
        <w:rPr>
          <w:lang w:val="fr-FR"/>
        </w:rPr>
      </w:pPr>
      <w:r w:rsidRPr="0070029C">
        <w:rPr>
          <w:lang w:val="fr-FR"/>
        </w:rPr>
        <w:t>Fig. 1. Modèle financier et opérationnel</w:t>
      </w:r>
    </w:p>
    <w:p w:rsidR="00626631" w:rsidRPr="0070029C" w:rsidRDefault="00626631" w:rsidP="00B12088">
      <w:pPr>
        <w:rPr>
          <w:noProof/>
          <w:lang w:val="fr-FR"/>
        </w:rPr>
      </w:pPr>
    </w:p>
    <w:p w:rsidR="0026172F" w:rsidRPr="0070029C" w:rsidRDefault="00401C8E" w:rsidP="00B12088">
      <w:pPr>
        <w:rPr>
          <w:noProof/>
          <w:lang w:val="fr-FR"/>
        </w:rPr>
      </w:pPr>
      <w:r>
        <w:rPr>
          <w:noProof/>
          <w:lang w:val="fr-FR"/>
        </w:rPr>
        <w:pict>
          <v:rect id="_x0000_s1041" style="position:absolute;margin-left:168.25pt;margin-top:146.85pt;width:59.3pt;height:35.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" fillcolor="#fee069" strokecolor="windowText" strokeweight=".5pt">
            <v:stroke dashstyle="3 1"/>
            <v:textbox>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fr"/>
                    </w:rPr>
                    <w:t>Rémunération des services et des investissements</w:t>
                  </w:r>
                </w:p>
              </w:txbxContent>
            </v:textbox>
          </v:rect>
        </w:pict>
      </w:r>
      <w:r>
        <w:rPr>
          <w:noProof/>
          <w:lang w:val="fr-FR"/>
        </w:rPr>
        <w:pict>
          <v:rect id="Rectangle 32" o:spid="_x0000_s1026" style="position:absolute;margin-left:240.6pt;margin-top:142.15pt;width:66.55pt;height:4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" fillcolor="#ccdae7" strokecolor="windowText" strokeweight=".5pt">
            <v:stroke dashstyle="3 1"/>
            <v:textbox style="mso-next-textbox:#Rectangle 32" inset="0,0,0,0">
              <w:txbxContent>
                <w:p w:rsidR="00A11156" w:rsidRPr="000E1D1D"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L'ESCO fournit les prestations suivantes dans le cadre des CPE :</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Travaux de rénovation</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Économies garanties</w:t>
                  </w:r>
                </w:p>
                <w:p w:rsidR="00A11156" w:rsidRPr="005F0C87" w:rsidRDefault="00A11156" w:rsidP="005F0C87">
                  <w:pPr>
                    <w:pStyle w:val="NormalWeb"/>
                    <w:spacing w:before="0" w:beforeAutospacing="0" w:after="0" w:afterAutospacing="0"/>
                    <w:rPr>
                      <w:rFonts w:ascii="Open Sans" w:eastAsia="+mn-ea" w:hAnsi="Open Sans" w:cs="+mn-cs"/>
                      <w:b/>
                      <w:bCs/>
                      <w:color w:val="000000"/>
                      <w:kern w:val="24"/>
                      <w:sz w:val="12"/>
                      <w:szCs w:val="12"/>
                    </w:rPr>
                  </w:pPr>
                </w:p>
              </w:txbxContent>
            </v:textbox>
          </v:rect>
        </w:pict>
      </w:r>
      <w:r>
        <w:rPr>
          <w:noProof/>
          <w:lang w:val="fr-FR"/>
        </w:rPr>
        <w:pict>
          <v:rect id="Rectangle 17" o:spid="_x0000_s1027" style="position:absolute;margin-left:190.85pt;margin-top:17.8pt;width:88.7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" fillcolor="#7bba4a" stroked="f">
            <v:textbox style="mso-next-textbox:#Rectangle 17" inset="0,0,0,0">
              <w:txbxContent>
                <w:p w:rsidR="00A11156" w:rsidRPr="000F63DB" w:rsidRDefault="00A11156" w:rsidP="000F63DB">
                  <w:pPr>
                    <w:pStyle w:val="NormalWeb"/>
                    <w:spacing w:before="0" w:beforeAutospacing="0" w:after="0" w:afterAutospacing="0"/>
                    <w:jc w:val="center"/>
                    <w:rPr>
                      <w:rFonts w:ascii="Open Sans" w:eastAsia="+mn-ea" w:hAnsi="Open Sans" w:cs="+mn-cs"/>
                      <w:b/>
                      <w:bCs/>
                      <w:kern w:val="24"/>
                      <w:sz w:val="14"/>
                      <w:szCs w:val="14"/>
                    </w:rPr>
                  </w:pPr>
                  <w:r>
                    <w:rPr>
                      <w:rFonts w:ascii="Open Sans" w:eastAsia="+mn-ea" w:hAnsi="Open Sans" w:cs="+mn-cs"/>
                      <w:b/>
                      <w:bCs/>
                      <w:kern w:val="24"/>
                      <w:sz w:val="14"/>
                      <w:szCs w:val="14"/>
                      <w:lang w:val="fr"/>
                    </w:rPr>
                    <w:t xml:space="preserve">Propriétaires de biens immobiliers </w:t>
                  </w:r>
                </w:p>
                <w:p w:rsidR="00A11156" w:rsidRPr="00AC41E3" w:rsidRDefault="00A11156" w:rsidP="000F63DB">
                  <w:pPr>
                    <w:pStyle w:val="NormalWeb"/>
                    <w:spacing w:before="0" w:beforeAutospacing="0" w:after="0" w:afterAutospacing="0"/>
                    <w:jc w:val="center"/>
                    <w:rPr>
                      <w:rFonts w:ascii="Open Sans" w:eastAsia="+mn-ea" w:hAnsi="Open Sans" w:cs="+mn-cs"/>
                      <w:kern w:val="24"/>
                      <w:sz w:val="14"/>
                      <w:szCs w:val="14"/>
                    </w:rPr>
                  </w:pPr>
                  <w:r>
                    <w:rPr>
                      <w:rFonts w:ascii="Open Sans" w:eastAsia="+mn-ea" w:hAnsi="Open Sans" w:cs="+mn-cs"/>
                      <w:kern w:val="24"/>
                      <w:sz w:val="14"/>
                      <w:szCs w:val="14"/>
                      <w:lang w:val="fr"/>
                    </w:rPr>
                    <w:t>Municipalités de Rhodope</w:t>
                  </w:r>
                </w:p>
              </w:txbxContent>
            </v:textbox>
          </v:rect>
        </w:pict>
      </w:r>
      <w:r>
        <w:rPr>
          <w:noProof/>
          <w:lang w:val="fr-FR"/>
        </w:rPr>
        <w:pict>
          <v:rect id="Rectangle 91" o:spid="_x0000_s1028" style="position:absolute;margin-left:5.2pt;margin-top:86pt;width:71.1pt;height:6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" fillcolor="#fee069" strokecolor="windowText" strokeweight=".5pt">
            <v:stroke dashstyle="3 1"/>
            <v:textbox style="mso-next-textbox:#Rectangle 91">
              <w:txbxContent>
                <w:p w:rsidR="00A11156" w:rsidRPr="00AC41E3"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Financement du projet par :</w:t>
                  </w:r>
                </w:p>
                <w:p w:rsidR="00A11156" w:rsidRPr="005F0C87" w:rsidRDefault="00A11156" w:rsidP="005F0C87">
                  <w:pPr>
                    <w:pStyle w:val="NormalWeb"/>
                    <w:numPr>
                      <w:ilvl w:val="0"/>
                      <w:numId w:val="41"/>
                    </w:numPr>
                    <w:spacing w:before="0" w:beforeAutospacing="0" w:after="0" w:afterAutospacing="0"/>
                    <w:ind w:left="284" w:hanging="207"/>
                  </w:pPr>
                  <w:r>
                    <w:rPr>
                      <w:rFonts w:ascii="Open Sans" w:hAnsi="Open Sans" w:cs="Open Sans"/>
                      <w:sz w:val="12"/>
                      <w:szCs w:val="12"/>
                      <w:lang w:val="fr"/>
                    </w:rPr>
                    <w:t>le maître d'ouvrage</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FBEE</w:t>
                  </w:r>
                </w:p>
                <w:p w:rsidR="00A11156"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des prêts bancaires</w:t>
                  </w:r>
                </w:p>
                <w:p w:rsidR="00A11156" w:rsidRPr="005F0C87" w:rsidRDefault="00A11156" w:rsidP="005F0C87">
                  <w:pPr>
                    <w:pStyle w:val="NormalWeb"/>
                    <w:numPr>
                      <w:ilvl w:val="0"/>
                      <w:numId w:val="41"/>
                    </w:numPr>
                    <w:spacing w:before="0" w:beforeAutospacing="0" w:after="0" w:afterAutospacing="0"/>
                    <w:ind w:left="284" w:hanging="207"/>
                    <w:rPr>
                      <w:rFonts w:ascii="Open Sans" w:hAnsi="Open Sans" w:cs="Open Sans"/>
                      <w:sz w:val="12"/>
                      <w:szCs w:val="12"/>
                    </w:rPr>
                  </w:pPr>
                  <w:r>
                    <w:rPr>
                      <w:rFonts w:ascii="Open Sans" w:hAnsi="Open Sans" w:cs="Open Sans"/>
                      <w:sz w:val="12"/>
                      <w:szCs w:val="12"/>
                      <w:lang w:val="fr"/>
                    </w:rPr>
                    <w:t>l'ESCO</w:t>
                  </w:r>
                </w:p>
                <w:p w:rsidR="00A11156" w:rsidRPr="005F0C87" w:rsidRDefault="00A11156" w:rsidP="005F0C87">
                  <w:pPr>
                    <w:pStyle w:val="NormalWeb"/>
                    <w:spacing w:before="0" w:beforeAutospacing="0" w:after="0" w:afterAutospacing="0"/>
                    <w:ind w:left="284"/>
                  </w:pPr>
                </w:p>
              </w:txbxContent>
            </v:textbox>
          </v:rect>
        </w:pict>
      </w:r>
      <w:r>
        <w:rPr>
          <w:noProof/>
          <w:lang w:val="fr-FR"/>
        </w:rPr>
        <w:pict>
          <v:rect id="_x0000_s1029" style="position:absolute;margin-left:320.35pt;margin-top:91.55pt;width:70.2pt;height:26.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" fillcolor="#e2efd9 [665]" strokecolor="windowText" strokeweight=".5pt">
            <v:stroke dashstyle="3 1"/>
            <v:textbox style="mso-next-textbox:#_x0000_s1029" inset="0,0,0,0">
              <w:txbxContent>
                <w:p w:rsidR="00A11156" w:rsidRPr="005F0C87" w:rsidRDefault="00A11156" w:rsidP="005F0C87">
                  <w:pPr>
                    <w:pStyle w:val="NormalWeb"/>
                    <w:spacing w:before="0" w:beforeAutospacing="0" w:after="0" w:afterAutospacing="0"/>
                    <w:rPr>
                      <w:color w:val="000000" w:themeColor="text1"/>
                      <w:sz w:val="14"/>
                      <w:szCs w:val="14"/>
                    </w:rPr>
                  </w:pPr>
                  <w:r>
                    <w:rPr>
                      <w:rFonts w:ascii="Open Sans" w:eastAsia="+mn-ea" w:hAnsi="Open Sans" w:cs="+mn-cs"/>
                      <w:color w:val="000000" w:themeColor="text1"/>
                      <w:kern w:val="24"/>
                      <w:sz w:val="12"/>
                      <w:szCs w:val="12"/>
                      <w:lang w:val="fr"/>
                    </w:rPr>
                    <w:t>Soutien de l'unité de mise en œuvre pour exécuter le programme Rhodoshop</w:t>
                  </w:r>
                </w:p>
                <w:p w:rsidR="00A11156" w:rsidRPr="005F0C87" w:rsidRDefault="00A11156" w:rsidP="005F0C87">
                  <w:pPr>
                    <w:pStyle w:val="NormalWeb"/>
                    <w:spacing w:before="0" w:beforeAutospacing="0" w:after="0" w:afterAutospacing="0"/>
                    <w:rPr>
                      <w:rFonts w:ascii="Open Sans" w:eastAsia="+mn-ea" w:hAnsi="Open Sans" w:cs="+mn-cs"/>
                      <w:color w:val="000000"/>
                      <w:kern w:val="24"/>
                      <w:sz w:val="12"/>
                      <w:szCs w:val="12"/>
                    </w:rPr>
                  </w:pPr>
                </w:p>
              </w:txbxContent>
            </v:textbox>
          </v:rect>
        </w:pict>
      </w:r>
      <w:r>
        <w:rPr>
          <w:noProof/>
          <w:lang w:val="fr-FR"/>
        </w:rPr>
        <w:pict>
          <v:rect id="Rectangle 20" o:spid="_x0000_s1030" style="position:absolute;margin-left:191.4pt;margin-top:194.85pt;width:89.2pt;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" fillcolor="#0b5379" stroked="f">
            <v:textbox style="mso-next-textbox:#Rectangle 20" inset="0,0,0,0">
              <w:txbxContent>
                <w:p w:rsidR="00A11156" w:rsidRPr="005F0C87" w:rsidRDefault="00A11156" w:rsidP="005F0C87">
                  <w:pPr>
                    <w:pStyle w:val="NormalWeb"/>
                    <w:spacing w:before="0" w:beforeAutospacing="0" w:after="0" w:afterAutospacing="0"/>
                    <w:jc w:val="center"/>
                    <w:rPr>
                      <w:sz w:val="14"/>
                      <w:szCs w:val="14"/>
                    </w:rPr>
                  </w:pPr>
                  <w:r>
                    <w:rPr>
                      <w:rFonts w:ascii="Open Sans" w:eastAsia="+mn-ea" w:hAnsi="Open Sans" w:cs="+mn-cs"/>
                      <w:b/>
                      <w:bCs/>
                      <w:color w:val="FFFFFF"/>
                      <w:kern w:val="24"/>
                      <w:sz w:val="18"/>
                      <w:szCs w:val="18"/>
                      <w:lang w:val="fr"/>
                    </w:rPr>
                    <w:t>ESCO/entrepreneurs</w:t>
                  </w:r>
                </w:p>
              </w:txbxContent>
            </v:textbox>
          </v:rect>
        </w:pict>
      </w:r>
      <w:r>
        <w:rPr>
          <w:noProof/>
          <w:lang w:val="fr-FR"/>
        </w:rPr>
        <w:pict>
          <v:rect id="_x0000_s1031" style="position:absolute;margin-left:240.7pt;margin-top:53.6pt;width:72.9pt;height:4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" fillcolor="#ccdae7" strokecolor="windowText" strokeweight=".5pt">
            <v:stroke dashstyle="3 1"/>
            <v:textbox style="mso-next-textbox:#_x0000_s1031" inset="0,0,0,0">
              <w:txbxContent>
                <w:p w:rsidR="00A11156" w:rsidRPr="005F0C87" w:rsidRDefault="00A11156" w:rsidP="005F0C87">
                  <w:pPr>
                    <w:pStyle w:val="NormalWeb"/>
                    <w:spacing w:before="0" w:beforeAutospacing="0" w:after="0" w:afterAutospacing="0"/>
                    <w:rPr>
                      <w:rFonts w:ascii="Open Sans" w:eastAsia="+mn-ea" w:hAnsi="Open Sans" w:cs="+mn-cs"/>
                      <w:color w:val="000000"/>
                      <w:kern w:val="24"/>
                      <w:sz w:val="12"/>
                      <w:szCs w:val="12"/>
                    </w:rPr>
                  </w:pPr>
                  <w:r>
                    <w:rPr>
                      <w:rFonts w:ascii="Open Sans" w:eastAsia="+mn-ea" w:hAnsi="Open Sans" w:cs="+mn-cs"/>
                      <w:color w:val="000000"/>
                      <w:kern w:val="24"/>
                      <w:sz w:val="12"/>
                      <w:szCs w:val="12"/>
                      <w:lang w:val="fr"/>
                    </w:rPr>
                    <w:t>L'unité de mise en œuvre du programme facilite le projet et soutient les bénéficiaires pendant toute la durée du processus Rhodoshop.</w:t>
                  </w:r>
                </w:p>
              </w:txbxContent>
            </v:textbox>
          </v:rect>
        </w:pict>
      </w:r>
      <w:r>
        <w:rPr>
          <w:noProof/>
          <w:lang w:val="fr-FR"/>
        </w:rPr>
        <w:pict>
          <v:rect id="Rectangle 21" o:spid="_x0000_s1032" style="position:absolute;margin-left:345.95pt;margin-top:172pt;width:51.15pt;height:3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" fillcolor="#b03a13" stroked="f">
            <v:textbox style="mso-next-textbox:#Rectangle 21" inset="0,0,0,0">
              <w:txbxContent>
                <w:p w:rsidR="00A11156" w:rsidRPr="009F1650" w:rsidRDefault="00A11156" w:rsidP="000F63DB">
                  <w:pPr>
                    <w:pStyle w:val="NormalWeb"/>
                    <w:spacing w:before="0" w:beforeAutospacing="0" w:after="0" w:afterAutospacing="0"/>
                    <w:jc w:val="center"/>
                    <w:rPr>
                      <w:sz w:val="13"/>
                      <w:szCs w:val="13"/>
                    </w:rPr>
                  </w:pPr>
                  <w:r w:rsidRPr="009F1650">
                    <w:rPr>
                      <w:rFonts w:ascii="Open Sans" w:eastAsia="+mn-ea" w:hAnsi="Open Sans" w:cs="+mn-cs"/>
                      <w:color w:val="FFFFFF"/>
                      <w:kern w:val="24"/>
                      <w:sz w:val="13"/>
                      <w:szCs w:val="13"/>
                      <w:lang w:val="fr"/>
                    </w:rPr>
                    <w:t>Banque européenne d'investissement</w:t>
                  </w:r>
                </w:p>
              </w:txbxContent>
            </v:textbox>
          </v:rect>
        </w:pict>
      </w:r>
      <w:r>
        <w:rPr>
          <w:noProof/>
          <w:lang w:val="fr-FR"/>
        </w:rPr>
        <w:pict>
          <v:rect id="_x0000_s1033" style="position:absolute;margin-left:85.85pt;margin-top:106.1pt;width:51.15pt;height:3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" fillcolor="#b03a13" stroked="f">
            <v:textbox style="mso-next-textbox:#_x0000_s1033"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fr"/>
                    </w:rPr>
                    <w:t>Fonds bulgare réservé à l'efficacité énergétique</w:t>
                  </w:r>
                </w:p>
              </w:txbxContent>
            </v:textbox>
          </v:rect>
        </w:pict>
      </w:r>
      <w:r>
        <w:rPr>
          <w:noProof/>
          <w:lang w:val="fr-FR"/>
        </w:rPr>
        <w:pict>
          <v:rect id="_x0000_s1034" style="position:absolute;margin-left:89pt;margin-top:89.75pt;width:39.85pt;height:1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" fillcolor="#b03a13" stroked="f">
            <v:textbox style="mso-next-textbox:#_x0000_s1034" inset="0,0,0,0">
              <w:txbxContent>
                <w:p w:rsidR="00A11156" w:rsidRPr="000F63DB" w:rsidRDefault="00A11156" w:rsidP="000F63DB">
                  <w:pPr>
                    <w:pStyle w:val="NormalWeb"/>
                    <w:spacing w:before="0" w:beforeAutospacing="0" w:after="0" w:afterAutospacing="0"/>
                    <w:jc w:val="center"/>
                    <w:rPr>
                      <w:sz w:val="14"/>
                      <w:szCs w:val="14"/>
                    </w:rPr>
                  </w:pPr>
                  <w:r>
                    <w:rPr>
                      <w:rFonts w:ascii="Open Sans" w:eastAsia="+mn-ea" w:hAnsi="Open Sans" w:cs="+mn-cs"/>
                      <w:color w:val="FFFFFF"/>
                      <w:kern w:val="24"/>
                      <w:sz w:val="14"/>
                      <w:szCs w:val="14"/>
                      <w:lang w:val="fr"/>
                    </w:rPr>
                    <w:t>Banques</w:t>
                  </w:r>
                </w:p>
              </w:txbxContent>
            </v:textbox>
          </v:rect>
        </w:pict>
      </w:r>
      <w:r>
        <w:rPr>
          <w:noProof/>
          <w:lang w:val="fr-FR"/>
        </w:rPr>
        <w:pict>
          <v:rect id="_x0000_s1035" style="position:absolute;margin-left:316.3pt;margin-top:132.4pt;width:52.95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fee069" strokecolor="windowText" strokeweight=".5pt">
            <v:stroke dashstyle="3 1"/>
            <v:textbox style="mso-next-textbox:#_x0000_s1035" inset="0,0,0,0">
              <w:txbxContent>
                <w:p w:rsidR="00A11156" w:rsidRPr="009F1650" w:rsidRDefault="00A11156" w:rsidP="000F63DB">
                  <w:pPr>
                    <w:pStyle w:val="NormalWeb"/>
                    <w:spacing w:before="0" w:beforeAutospacing="0" w:after="0" w:afterAutospacing="0"/>
                    <w:rPr>
                      <w:sz w:val="10"/>
                      <w:szCs w:val="10"/>
                    </w:rPr>
                  </w:pPr>
                  <w:r w:rsidRPr="009F1650">
                    <w:rPr>
                      <w:rFonts w:ascii="Open Sans" w:eastAsia="+mn-ea" w:hAnsi="Open Sans" w:cs="+mn-cs"/>
                      <w:b/>
                      <w:bCs/>
                      <w:color w:val="000000"/>
                      <w:kern w:val="24"/>
                      <w:sz w:val="10"/>
                      <w:szCs w:val="10"/>
                      <w:lang w:val="fr"/>
                    </w:rPr>
                    <w:t>Subvention de l'aide au développement de projet du programme Horizon 2020</w:t>
                  </w:r>
                </w:p>
              </w:txbxContent>
            </v:textbox>
          </v:rect>
        </w:pict>
      </w:r>
      <w:r>
        <w:rPr>
          <w:noProof/>
          <w:lang w:val="fr-FR"/>
        </w:rPr>
        <w:pict>
          <v:rect id="_x0000_s1036" style="position:absolute;margin-left:172.65pt;margin-top:64.45pt;width:55.7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" fillcolor="#fee069" strokecolor="windowText" strokeweight=".5pt">
            <v:stroke dashstyle="3 1"/>
            <v:textbox style="mso-next-textbox:#_x0000_s1036">
              <w:txbxContent>
                <w:p w:rsidR="00A11156" w:rsidRDefault="00A11156" w:rsidP="000F63DB">
                  <w:pPr>
                    <w:pStyle w:val="NormalWeb"/>
                    <w:spacing w:before="0" w:beforeAutospacing="0" w:after="0" w:afterAutospacing="0"/>
                  </w:pPr>
                  <w:r>
                    <w:rPr>
                      <w:rFonts w:ascii="Open Sans" w:eastAsia="+mn-ea" w:hAnsi="Open Sans" w:cs="+mn-cs"/>
                      <w:b/>
                      <w:bCs/>
                      <w:color w:val="000000"/>
                      <w:kern w:val="24"/>
                      <w:sz w:val="12"/>
                      <w:szCs w:val="12"/>
                      <w:lang w:val="fr"/>
                    </w:rPr>
                    <w:t xml:space="preserve">Rémunération des services </w:t>
                  </w:r>
                </w:p>
              </w:txbxContent>
            </v:textbox>
          </v:rect>
        </w:pict>
      </w:r>
      <w:r>
        <w:rPr>
          <w:noProof/>
          <w:lang w:val="fr-FR"/>
        </w:rPr>
        <w:pict>
          <v:rect id="_x0000_s1037" style="position:absolute;margin-left:128.85pt;margin-top:208.45pt;width:39.4pt;height: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" fillcolor="#fee069" stroked="f" strokeweight=".5pt">
            <v:stroke dashstyle="3 1"/>
            <v:textbox style="mso-next-textbox:#_x0000_s1037" inset="0,0,0,0">
              <w:txbxContent>
                <w:p w:rsidR="00A11156" w:rsidRPr="009F1650" w:rsidRDefault="00A11156" w:rsidP="000F63DB">
                  <w:pPr>
                    <w:pStyle w:val="NormalWeb"/>
                    <w:spacing w:before="0" w:beforeAutospacing="0" w:after="0" w:afterAutospacing="0"/>
                    <w:rPr>
                      <w:sz w:val="10"/>
                      <w:szCs w:val="10"/>
                    </w:rPr>
                  </w:pPr>
                  <w:r w:rsidRPr="009F1650">
                    <w:rPr>
                      <w:rFonts w:ascii="Open Sans" w:eastAsia="+mn-ea" w:hAnsi="Open Sans" w:cs="+mn-cs"/>
                      <w:b/>
                      <w:bCs/>
                      <w:color w:val="000000"/>
                      <w:kern w:val="24"/>
                      <w:sz w:val="10"/>
                      <w:szCs w:val="10"/>
                      <w:lang w:val="fr"/>
                    </w:rPr>
                    <w:t>Service de la dette</w:t>
                  </w:r>
                </w:p>
              </w:txbxContent>
            </v:textbox>
          </v:rect>
        </w:pict>
      </w:r>
      <w:r>
        <w:rPr>
          <w:noProof/>
          <w:lang w:val="fr-FR"/>
        </w:rPr>
        <w:pict>
          <v:rect id="_x0000_s1038" style="position:absolute;margin-left:128.65pt;margin-top:187.85pt;width:39.85pt;height: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" fillcolor="#fee069" stroked="f" strokeweight=".5pt">
            <v:stroke dashstyle="3 1"/>
            <v:textbox style="mso-next-textbox:#_x0000_s1038" inset="0,0,0,0">
              <w:txbxContent>
                <w:p w:rsidR="00A11156" w:rsidRPr="000F63DB" w:rsidRDefault="00A11156" w:rsidP="000F63DB">
                  <w:pPr>
                    <w:pStyle w:val="NormalWeb"/>
                    <w:spacing w:before="0" w:beforeAutospacing="0" w:after="0" w:afterAutospacing="0"/>
                  </w:pPr>
                  <w:r>
                    <w:rPr>
                      <w:rFonts w:ascii="Open Sans" w:eastAsia="+mn-ea" w:hAnsi="Open Sans" w:cs="+mn-cs"/>
                      <w:b/>
                      <w:bCs/>
                      <w:color w:val="000000"/>
                      <w:kern w:val="24"/>
                      <w:sz w:val="12"/>
                      <w:szCs w:val="12"/>
                      <w:lang w:val="fr"/>
                    </w:rPr>
                    <w:t>Prêt</w:t>
                  </w:r>
                </w:p>
              </w:txbxContent>
            </v:textbox>
          </v:rect>
        </w:pict>
      </w:r>
      <w:r>
        <w:rPr>
          <w:noProof/>
          <w:lang w:val="fr-FR"/>
        </w:rPr>
        <w:pict>
          <v:rect id="_x0000_s1039" style="position:absolute;margin-left:128.4pt;margin-top:42.75pt;width:39.85pt;height: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" fillcolor="#fee069" stroked="f" strokeweight=".5pt">
            <v:stroke dashstyle="3 1"/>
            <v:textbox style="mso-next-textbox:#_x0000_s1039" inset="0,0,0,0">
              <w:txbxContent>
                <w:p w:rsidR="00A11156" w:rsidRPr="000F63DB" w:rsidRDefault="00A11156" w:rsidP="000F63DB">
                  <w:pPr>
                    <w:pStyle w:val="NormalWeb"/>
                    <w:spacing w:before="0" w:beforeAutospacing="0" w:after="0" w:afterAutospacing="0"/>
                  </w:pPr>
                  <w:r>
                    <w:rPr>
                      <w:rFonts w:ascii="Open Sans" w:eastAsia="+mn-ea" w:hAnsi="Open Sans" w:cs="+mn-cs"/>
                      <w:b/>
                      <w:bCs/>
                      <w:color w:val="000000"/>
                      <w:kern w:val="24"/>
                      <w:sz w:val="12"/>
                      <w:szCs w:val="12"/>
                      <w:lang w:val="fr"/>
                    </w:rPr>
                    <w:t>Prêt</w:t>
                  </w:r>
                </w:p>
              </w:txbxContent>
            </v:textbox>
          </v:rect>
        </w:pict>
      </w:r>
      <w:r>
        <w:rPr>
          <w:noProof/>
          <w:lang w:val="fr-FR"/>
        </w:rPr>
        <w:pict>
          <v:rect id="_x0000_s1040" style="position:absolute;margin-left:128.4pt;margin-top:17.35pt;width:44.3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" fillcolor="#fee069" stroked="f" strokeweight=".5pt">
            <v:stroke dashstyle="3 1"/>
            <v:textbox style="mso-next-textbox:#_x0000_s1040" inset="0,0,0,0">
              <w:txbxContent>
                <w:p w:rsidR="00A11156" w:rsidRPr="009F1650" w:rsidRDefault="00A11156" w:rsidP="000F63DB">
                  <w:pPr>
                    <w:pStyle w:val="NormalWeb"/>
                    <w:spacing w:before="0" w:beforeAutospacing="0" w:after="0" w:afterAutospacing="0"/>
                    <w:rPr>
                      <w:sz w:val="10"/>
                      <w:szCs w:val="10"/>
                    </w:rPr>
                  </w:pPr>
                  <w:r w:rsidRPr="009F1650">
                    <w:rPr>
                      <w:rFonts w:ascii="Open Sans" w:eastAsia="+mn-ea" w:hAnsi="Open Sans" w:cs="+mn-cs"/>
                      <w:b/>
                      <w:bCs/>
                      <w:color w:val="000000"/>
                      <w:kern w:val="24"/>
                      <w:sz w:val="10"/>
                      <w:szCs w:val="10"/>
                      <w:lang w:val="fr"/>
                    </w:rPr>
                    <w:t>Service de la dette</w:t>
                  </w:r>
                </w:p>
              </w:txbxContent>
            </v:textbox>
          </v:rect>
        </w:pict>
      </w:r>
      <w:r>
        <w:rPr>
          <w:noProof/>
          <w:lang w:val="fr-FR"/>
        </w:rPr>
        <w:pict>
          <v:rect id="Rectangle 16" o:spid="_x0000_s1042" style="position:absolute;margin-left:389.7pt;margin-top:130.6pt;width:68.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" fillcolor="#34702e" stroked="f">
            <v:textbox>
              <w:txbxContent>
                <w:p w:rsidR="00A11156" w:rsidRPr="000F63DB" w:rsidRDefault="00A11156" w:rsidP="000F63DB">
                  <w:pPr>
                    <w:pStyle w:val="NormalWeb"/>
                    <w:spacing w:before="0" w:beforeAutospacing="0" w:after="0" w:afterAutospacing="0"/>
                    <w:jc w:val="center"/>
                    <w:rPr>
                      <w:color w:val="FFFFFF" w:themeColor="background1"/>
                      <w:sz w:val="10"/>
                      <w:szCs w:val="14"/>
                    </w:rPr>
                  </w:pPr>
                  <w:r>
                    <w:rPr>
                      <w:rFonts w:ascii="Open Sans" w:eastAsia="+mn-ea" w:hAnsi="Open Sans" w:cs="+mn-cs"/>
                      <w:b/>
                      <w:bCs/>
                      <w:color w:val="FFFFFF"/>
                      <w:kern w:val="24"/>
                      <w:sz w:val="14"/>
                      <w:szCs w:val="14"/>
                      <w:lang w:val="fr"/>
                    </w:rPr>
                    <w:t>Sofia Energy Centre (SEC)</w:t>
                  </w:r>
                </w:p>
              </w:txbxContent>
            </v:textbox>
          </v:rect>
        </w:pict>
      </w:r>
      <w:r>
        <w:rPr>
          <w:noProof/>
          <w:lang w:val="fr-FR"/>
        </w:rPr>
        <w:pict>
          <v:rect id="_x0000_s1043" style="position:absolute;margin-left:187.7pt;margin-top:106.1pt;width:92.4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7bba4a" stroked="f">
            <v:textbox inset="0,0,0,0">
              <w:txbxContent>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8"/>
                      <w:szCs w:val="18"/>
                    </w:rPr>
                  </w:pPr>
                  <w:r>
                    <w:rPr>
                      <w:rFonts w:ascii="Open Sans" w:eastAsia="+mn-ea" w:hAnsi="Open Sans" w:cs="+mn-cs"/>
                      <w:b/>
                      <w:bCs/>
                      <w:color w:val="FFFFFF" w:themeColor="background1"/>
                      <w:kern w:val="24"/>
                      <w:sz w:val="18"/>
                      <w:szCs w:val="18"/>
                      <w:lang w:val="fr"/>
                    </w:rPr>
                    <w:t>Rhodoshop</w:t>
                  </w:r>
                </w:p>
                <w:p w:rsidR="00A11156" w:rsidRPr="000F63DB" w:rsidRDefault="00A11156" w:rsidP="000F63DB">
                  <w:pPr>
                    <w:pStyle w:val="NormalWeb"/>
                    <w:spacing w:before="0" w:beforeAutospacing="0" w:after="0" w:afterAutospacing="0"/>
                    <w:jc w:val="center"/>
                    <w:rPr>
                      <w:rFonts w:ascii="Open Sans" w:eastAsia="+mn-ea" w:hAnsi="Open Sans" w:cs="+mn-cs"/>
                      <w:b/>
                      <w:bCs/>
                      <w:color w:val="FFFFFF" w:themeColor="background1"/>
                      <w:kern w:val="24"/>
                      <w:sz w:val="14"/>
                      <w:szCs w:val="14"/>
                    </w:rPr>
                  </w:pPr>
                  <w:r>
                    <w:rPr>
                      <w:rFonts w:ascii="Open Sans" w:eastAsia="+mn-ea" w:hAnsi="Open Sans" w:cs="+mn-cs"/>
                      <w:b/>
                      <w:bCs/>
                      <w:color w:val="FFFFFF" w:themeColor="background1"/>
                      <w:kern w:val="24"/>
                      <w:sz w:val="14"/>
                      <w:szCs w:val="14"/>
                      <w:lang w:val="fr"/>
                    </w:rPr>
                    <w:t>Opérateur du programme</w:t>
                  </w:r>
                </w:p>
              </w:txbxContent>
            </v:textbox>
          </v:rect>
        </w:pict>
      </w:r>
      <w:r>
        <w:rPr>
          <w:noProof/>
          <w:lang w:val="fr-FR"/>
        </w:rPr>
        <w:pict>
          <v:rect id="_x0000_s1044" style="position:absolute;margin-left:361.15pt;margin-top:31.85pt;width:84.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" fillcolor="#7bba4a" stroked="f">
            <v:textbox>
              <w:txbxContent>
                <w:p w:rsidR="00A11156" w:rsidRPr="000F63DB" w:rsidRDefault="00A11156" w:rsidP="000F63DB">
                  <w:pPr>
                    <w:pStyle w:val="NormalWeb"/>
                    <w:spacing w:before="0" w:beforeAutospacing="0" w:after="0" w:afterAutospacing="0"/>
                    <w:jc w:val="center"/>
                    <w:rPr>
                      <w:color w:val="FFFFFF" w:themeColor="background1"/>
                      <w:sz w:val="16"/>
                      <w:szCs w:val="16"/>
                    </w:rPr>
                  </w:pPr>
                  <w:r>
                    <w:rPr>
                      <w:rFonts w:ascii="Open Sans" w:eastAsia="+mn-ea" w:hAnsi="Open Sans" w:cs="+mn-cs"/>
                      <w:b/>
                      <w:bCs/>
                      <w:color w:val="FFFFFF" w:themeColor="background1"/>
                      <w:kern w:val="24"/>
                      <w:sz w:val="14"/>
                      <w:szCs w:val="14"/>
                      <w:lang w:val="fr"/>
                    </w:rPr>
                    <w:t>Association des municipalités de Rhodope (ARM)</w:t>
                  </w:r>
                </w:p>
              </w:txbxContent>
            </v:textbox>
          </v:rect>
        </w:pict>
      </w:r>
      <w:r w:rsidR="000E1D1D" w:rsidRPr="0070029C">
        <w:rPr>
          <w:noProof/>
          <w:lang w:val="nl-BE" w:eastAsia="nl-BE"/>
        </w:rPr>
        <w:drawing>
          <wp:inline distT="0" distB="0" distL="0" distR="0">
            <wp:extent cx="5972810" cy="30251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odoshop fig 1.jpg"/>
                    <pic:cNvPicPr/>
                  </pic:nvPicPr>
                  <pic:blipFill>
                    <a:blip r:embed="rId9">
                      <a:extLst>
                        <a:ext uri="{28A0092B-C50C-407E-A947-70E740481C1C}">
                          <a14:useLocalDpi xmlns:a14="http://schemas.microsoft.com/office/drawing/2010/main" val="0"/>
                        </a:ext>
                      </a:extLst>
                    </a:blip>
                    <a:stretch>
                      <a:fillRect/>
                    </a:stretch>
                  </pic:blipFill>
                  <pic:spPr>
                    <a:xfrm>
                      <a:off x="0" y="0"/>
                      <a:ext cx="5972810" cy="3025140"/>
                    </a:xfrm>
                    <a:prstGeom prst="rect">
                      <a:avLst/>
                    </a:prstGeom>
                  </pic:spPr>
                </pic:pic>
              </a:graphicData>
            </a:graphic>
          </wp:inline>
        </w:drawing>
      </w:r>
    </w:p>
    <w:p w:rsidR="004C7F84" w:rsidRPr="0070029C" w:rsidRDefault="004C7F84" w:rsidP="004C7F84">
      <w:pPr>
        <w:rPr>
          <w:highlight w:val="yellow"/>
          <w:lang w:val="fr-FR"/>
        </w:rPr>
      </w:pPr>
    </w:p>
    <w:p w:rsidR="00AD063D" w:rsidRPr="0070029C" w:rsidRDefault="00406ECE" w:rsidP="00996C6C">
      <w:pPr>
        <w:pStyle w:val="Heading1"/>
        <w:rPr>
          <w:lang w:val="fr-FR"/>
        </w:rPr>
      </w:pPr>
      <w:r w:rsidRPr="0070029C">
        <w:rPr>
          <w:lang w:val="fr-FR"/>
        </w:rPr>
        <w:t>Unité de mise en œuvre du programme</w:t>
      </w:r>
    </w:p>
    <w:p w:rsidR="0035132A" w:rsidRPr="0070029C" w:rsidRDefault="0035132A" w:rsidP="00AD063D">
      <w:pPr>
        <w:rPr>
          <w:lang w:val="fr-FR"/>
        </w:rPr>
      </w:pPr>
    </w:p>
    <w:p w:rsidR="00BD62A2" w:rsidRPr="0070029C" w:rsidRDefault="00BD62A2" w:rsidP="00BD62A2">
      <w:pPr>
        <w:rPr>
          <w:lang w:val="fr-FR"/>
        </w:rPr>
      </w:pPr>
      <w:r w:rsidRPr="0070029C">
        <w:rPr>
          <w:lang w:val="fr-FR"/>
        </w:rPr>
        <w:t>Rhodoshop sera rattaché juridiquement à l'Association des municipalités de Rhodope. Ses objectifs seront clairement définis et les principes associés à sa fonction seront inscrits dans le règlement fondateur de l'organisme. Une équipe dédiée de cinq personnes travaillera à temps plein sur le programme pilote de Rhodoshop. Les dispositions principales du règlement fondateur de Rhodoshop aborderont la neutralité de la structure qui est importante pour les autorités locales et d'autres parties prenantes, son statut de structure à but non lucratif étant juridiquement rattaché dans le cadre l'Association des municipalités de Rhodope, ainsi que dans son rôle intermédiaire en tant que facilitateur et organisme de passation de marchés publics pour les municipalités inscrites. Il définit les règles principales de fonctionnement et définit plusieurs aspects de la collaboration entre le pouvoir adjudicateur pour les bénéficiaires et la centrale d'achat comme suit :</w:t>
      </w:r>
    </w:p>
    <w:p w:rsidR="00BD62A2" w:rsidRPr="0070029C" w:rsidRDefault="00BD62A2" w:rsidP="00BD62A2">
      <w:pPr>
        <w:pStyle w:val="ListParagraph"/>
        <w:numPr>
          <w:ilvl w:val="0"/>
          <w:numId w:val="33"/>
        </w:numPr>
        <w:rPr>
          <w:lang w:val="fr-FR"/>
        </w:rPr>
      </w:pPr>
      <w:r w:rsidRPr="0070029C">
        <w:rPr>
          <w:lang w:val="fr-FR"/>
        </w:rPr>
        <w:t>L'objet et le rôle de la centrale d'achat ;</w:t>
      </w:r>
    </w:p>
    <w:p w:rsidR="00BD62A2" w:rsidRPr="0070029C" w:rsidRDefault="00BD62A2" w:rsidP="00BD62A2">
      <w:pPr>
        <w:pStyle w:val="ListParagraph"/>
        <w:numPr>
          <w:ilvl w:val="0"/>
          <w:numId w:val="33"/>
        </w:numPr>
        <w:rPr>
          <w:lang w:val="fr-FR"/>
        </w:rPr>
      </w:pPr>
      <w:r w:rsidRPr="0070029C">
        <w:rPr>
          <w:lang w:val="fr-FR"/>
        </w:rPr>
        <w:t>Les conditions d'adhésion à la centrale d'achat ;</w:t>
      </w:r>
    </w:p>
    <w:p w:rsidR="00BD62A2" w:rsidRPr="0070029C" w:rsidRDefault="00BD62A2" w:rsidP="00BD62A2">
      <w:pPr>
        <w:pStyle w:val="ListParagraph"/>
        <w:numPr>
          <w:ilvl w:val="0"/>
          <w:numId w:val="33"/>
        </w:numPr>
        <w:rPr>
          <w:lang w:val="fr-FR"/>
        </w:rPr>
      </w:pPr>
      <w:r w:rsidRPr="0070029C">
        <w:rPr>
          <w:lang w:val="fr-FR"/>
        </w:rPr>
        <w:t>L'engagement du pouvoir adjudicateur pour les bénéficiaires à l'égard de la centrale d'achat ;</w:t>
      </w:r>
    </w:p>
    <w:p w:rsidR="00BD62A2" w:rsidRPr="0070029C" w:rsidRDefault="00BD62A2" w:rsidP="00BD62A2">
      <w:pPr>
        <w:pStyle w:val="ListParagraph"/>
        <w:numPr>
          <w:ilvl w:val="0"/>
          <w:numId w:val="33"/>
        </w:numPr>
        <w:rPr>
          <w:lang w:val="fr-FR"/>
        </w:rPr>
      </w:pPr>
      <w:r w:rsidRPr="0070029C">
        <w:rPr>
          <w:lang w:val="fr-FR"/>
        </w:rPr>
        <w:t>Les engagements du pouvoir adjudicateur pour les bénéficiaires dans le cadre d'un CPE ;</w:t>
      </w:r>
    </w:p>
    <w:p w:rsidR="00BD62A2" w:rsidRPr="0070029C" w:rsidRDefault="00BD62A2" w:rsidP="00BD62A2">
      <w:pPr>
        <w:pStyle w:val="ListParagraph"/>
        <w:numPr>
          <w:ilvl w:val="0"/>
          <w:numId w:val="33"/>
        </w:numPr>
        <w:rPr>
          <w:lang w:val="fr-FR"/>
        </w:rPr>
      </w:pPr>
      <w:r w:rsidRPr="0070029C">
        <w:rPr>
          <w:lang w:val="fr-FR"/>
        </w:rPr>
        <w:t>Les responsabilités de la centrale d'achat ;</w:t>
      </w:r>
    </w:p>
    <w:p w:rsidR="00BD62A2" w:rsidRPr="0070029C" w:rsidRDefault="00BD62A2" w:rsidP="00BD62A2">
      <w:pPr>
        <w:pStyle w:val="ListParagraph"/>
        <w:numPr>
          <w:ilvl w:val="0"/>
          <w:numId w:val="33"/>
        </w:numPr>
        <w:rPr>
          <w:lang w:val="fr-FR"/>
        </w:rPr>
      </w:pPr>
      <w:r w:rsidRPr="0070029C">
        <w:rPr>
          <w:lang w:val="fr-FR"/>
        </w:rPr>
        <w:t>La répartition des rôles concernant l'avis de marché ;</w:t>
      </w:r>
    </w:p>
    <w:p w:rsidR="00C15EF9" w:rsidRPr="0070029C" w:rsidRDefault="00BD62A2" w:rsidP="00BD62A2">
      <w:pPr>
        <w:pStyle w:val="ListParagraph"/>
        <w:numPr>
          <w:ilvl w:val="0"/>
          <w:numId w:val="33"/>
        </w:numPr>
        <w:rPr>
          <w:lang w:val="fr-FR"/>
        </w:rPr>
      </w:pPr>
      <w:r w:rsidRPr="0070029C">
        <w:rPr>
          <w:lang w:val="fr-FR"/>
        </w:rPr>
        <w:t>La répartition des rôles concernant l'exécution du marché ;</w:t>
      </w:r>
    </w:p>
    <w:p w:rsidR="00AB638D" w:rsidRPr="0070029C" w:rsidRDefault="00AB638D" w:rsidP="00AB638D">
      <w:pPr>
        <w:rPr>
          <w:lang w:val="fr-FR"/>
        </w:rPr>
      </w:pPr>
      <w:r w:rsidRPr="0070029C">
        <w:rPr>
          <w:lang w:val="fr-FR"/>
        </w:rPr>
        <w:t>Les rôles et les responsabilités essentiels de Rhodoshop en tant qu'organisme de passation de marchés publics seront établis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280"/>
      </w:tblGrid>
      <w:tr w:rsidR="00BD62A2" w:rsidRPr="0070029C" w:rsidTr="0070029C">
        <w:trPr>
          <w:trHeight w:val="111"/>
        </w:trPr>
        <w:tc>
          <w:tcPr>
            <w:tcW w:w="2972" w:type="dxa"/>
          </w:tcPr>
          <w:p w:rsidR="00BD62A2" w:rsidRPr="0070029C" w:rsidRDefault="00BD62A2" w:rsidP="00091901">
            <w:pPr>
              <w:rPr>
                <w:b/>
                <w:lang w:val="fr-FR"/>
              </w:rPr>
            </w:pPr>
            <w:r w:rsidRPr="0070029C">
              <w:rPr>
                <w:b/>
                <w:bCs/>
                <w:lang w:val="fr-FR"/>
              </w:rPr>
              <w:t xml:space="preserve">Rôle </w:t>
            </w:r>
          </w:p>
        </w:tc>
        <w:tc>
          <w:tcPr>
            <w:tcW w:w="6280" w:type="dxa"/>
          </w:tcPr>
          <w:p w:rsidR="00BD62A2" w:rsidRPr="0070029C" w:rsidRDefault="00BD62A2" w:rsidP="00091901">
            <w:pPr>
              <w:rPr>
                <w:b/>
                <w:lang w:val="fr-FR"/>
              </w:rPr>
            </w:pPr>
            <w:r w:rsidRPr="0070029C">
              <w:rPr>
                <w:b/>
                <w:bCs/>
                <w:lang w:val="fr-FR"/>
              </w:rPr>
              <w:t xml:space="preserve">Rôle de facilitateur </w:t>
            </w:r>
          </w:p>
        </w:tc>
      </w:tr>
      <w:tr w:rsidR="00BD62A2" w:rsidRPr="009F1650" w:rsidTr="0070029C">
        <w:trPr>
          <w:trHeight w:val="523"/>
        </w:trPr>
        <w:tc>
          <w:tcPr>
            <w:tcW w:w="2972" w:type="dxa"/>
          </w:tcPr>
          <w:p w:rsidR="00BD62A2" w:rsidRPr="0070029C" w:rsidRDefault="00BD62A2" w:rsidP="00091901">
            <w:pPr>
              <w:rPr>
                <w:lang w:val="fr-FR"/>
              </w:rPr>
            </w:pPr>
            <w:r w:rsidRPr="0070029C">
              <w:rPr>
                <w:lang w:val="fr-FR"/>
              </w:rPr>
              <w:t xml:space="preserve">Fonctionnement/mécanisme </w:t>
            </w:r>
          </w:p>
        </w:tc>
        <w:tc>
          <w:tcPr>
            <w:tcW w:w="6280" w:type="dxa"/>
          </w:tcPr>
          <w:p w:rsidR="00BD62A2" w:rsidRPr="0070029C" w:rsidRDefault="00BD62A2" w:rsidP="00091901">
            <w:pPr>
              <w:rPr>
                <w:lang w:val="fr-FR"/>
              </w:rPr>
            </w:pPr>
            <w:r w:rsidRPr="0070029C">
              <w:rPr>
                <w:lang w:val="fr-FR"/>
              </w:rPr>
              <w:t xml:space="preserve">Il conclut les contrats de travaux publics, d'approvisionnement ou de services ou les contrats-cadres pour le compte des entités/pouvoirs adjudicateurs ou les institutions publiques. Son rôle est en principe limité au lancement de la procédure et à l'attribution du contrat. </w:t>
            </w:r>
          </w:p>
        </w:tc>
      </w:tr>
      <w:tr w:rsidR="00BD62A2" w:rsidRPr="009F1650" w:rsidTr="0070029C">
        <w:trPr>
          <w:trHeight w:val="523"/>
        </w:trPr>
        <w:tc>
          <w:tcPr>
            <w:tcW w:w="2972" w:type="dxa"/>
          </w:tcPr>
          <w:p w:rsidR="00BD62A2" w:rsidRPr="0070029C" w:rsidRDefault="00BD62A2" w:rsidP="00091901">
            <w:pPr>
              <w:rPr>
                <w:lang w:val="fr-FR"/>
              </w:rPr>
            </w:pPr>
            <w:r w:rsidRPr="0070029C">
              <w:rPr>
                <w:lang w:val="fr-FR"/>
              </w:rPr>
              <w:t xml:space="preserve">Responsabilités </w:t>
            </w:r>
          </w:p>
        </w:tc>
        <w:tc>
          <w:tcPr>
            <w:tcW w:w="6280" w:type="dxa"/>
          </w:tcPr>
          <w:p w:rsidR="00BD62A2" w:rsidRPr="0070029C" w:rsidRDefault="00BD62A2" w:rsidP="00091901">
            <w:pPr>
              <w:rPr>
                <w:lang w:val="fr-FR"/>
              </w:rPr>
            </w:pPr>
            <w:r w:rsidRPr="0070029C">
              <w:rPr>
                <w:lang w:val="fr-FR"/>
              </w:rPr>
              <w:t xml:space="preserve">Une fois le contrat notifié, chaque bénéficiaire est responsable de l'achèvement de la procédure. Il y a une relation contractuelle entre le soumissionnaire et chaque bénéficiaire (chaque bénéficiaire qui a adhéré à l'accord). </w:t>
            </w:r>
          </w:p>
        </w:tc>
      </w:tr>
      <w:tr w:rsidR="00BD62A2" w:rsidRPr="009F1650" w:rsidTr="0070029C">
        <w:trPr>
          <w:trHeight w:val="970"/>
        </w:trPr>
        <w:tc>
          <w:tcPr>
            <w:tcW w:w="2972" w:type="dxa"/>
          </w:tcPr>
          <w:p w:rsidR="00BD62A2" w:rsidRPr="0070029C" w:rsidRDefault="00BD62A2" w:rsidP="00091901">
            <w:pPr>
              <w:rPr>
                <w:lang w:val="fr-FR"/>
              </w:rPr>
            </w:pPr>
            <w:r w:rsidRPr="0070029C">
              <w:rPr>
                <w:lang w:val="fr-FR"/>
              </w:rPr>
              <w:t xml:space="preserve">Activités </w:t>
            </w:r>
          </w:p>
        </w:tc>
        <w:tc>
          <w:tcPr>
            <w:tcW w:w="6280" w:type="dxa"/>
          </w:tcPr>
          <w:p w:rsidR="00AB638D" w:rsidRPr="0070029C" w:rsidRDefault="00AB638D" w:rsidP="00091901">
            <w:pPr>
              <w:pStyle w:val="ListParagraph"/>
              <w:numPr>
                <w:ilvl w:val="0"/>
                <w:numId w:val="37"/>
              </w:numPr>
              <w:rPr>
                <w:lang w:val="fr-FR"/>
              </w:rPr>
            </w:pPr>
            <w:r w:rsidRPr="0070029C">
              <w:rPr>
                <w:lang w:val="fr-FR"/>
              </w:rPr>
              <w:t>Assume le rôle d'assistant auprès du pouvoir adjudicateur pour le client.</w:t>
            </w:r>
          </w:p>
          <w:p w:rsidR="00AB638D" w:rsidRPr="0070029C" w:rsidRDefault="00AB638D" w:rsidP="00091901">
            <w:pPr>
              <w:pStyle w:val="ListParagraph"/>
              <w:numPr>
                <w:ilvl w:val="0"/>
                <w:numId w:val="37"/>
              </w:numPr>
              <w:rPr>
                <w:lang w:val="fr-FR"/>
              </w:rPr>
            </w:pPr>
            <w:r w:rsidRPr="0070029C">
              <w:rPr>
                <w:lang w:val="fr-FR"/>
              </w:rPr>
              <w:t xml:space="preserve">Les contrats sont conclus entre le client et l'ESCO. </w:t>
            </w:r>
          </w:p>
          <w:p w:rsidR="00AB638D" w:rsidRPr="0070029C" w:rsidRDefault="00AB638D" w:rsidP="00091901">
            <w:pPr>
              <w:pStyle w:val="ListParagraph"/>
              <w:numPr>
                <w:ilvl w:val="0"/>
                <w:numId w:val="37"/>
              </w:numPr>
              <w:rPr>
                <w:lang w:val="fr-FR"/>
              </w:rPr>
            </w:pPr>
            <w:r w:rsidRPr="0070029C">
              <w:rPr>
                <w:lang w:val="fr-FR"/>
              </w:rPr>
              <w:t>Assume le rôle de facilitateur : sélection des bâtiments, rédaction des spécifications, sélection des bailleurs de fonds (ESCO et autres entités) et négociations avec ces derniers.</w:t>
            </w:r>
          </w:p>
          <w:p w:rsidR="00AB638D" w:rsidRPr="0070029C" w:rsidRDefault="00AB638D" w:rsidP="00091901">
            <w:pPr>
              <w:pStyle w:val="ListParagraph"/>
              <w:numPr>
                <w:ilvl w:val="0"/>
                <w:numId w:val="37"/>
              </w:numPr>
              <w:rPr>
                <w:lang w:val="fr-FR"/>
              </w:rPr>
            </w:pPr>
            <w:r w:rsidRPr="0070029C">
              <w:rPr>
                <w:lang w:val="fr-FR"/>
              </w:rPr>
              <w:t xml:space="preserve">Recherche des financements pour les villes et les municipalités. </w:t>
            </w:r>
          </w:p>
          <w:p w:rsidR="00BD62A2" w:rsidRPr="0070029C" w:rsidRDefault="00AB638D" w:rsidP="00091901">
            <w:pPr>
              <w:pStyle w:val="ListParagraph"/>
              <w:numPr>
                <w:ilvl w:val="0"/>
                <w:numId w:val="37"/>
              </w:numPr>
              <w:rPr>
                <w:lang w:val="fr-FR"/>
              </w:rPr>
            </w:pPr>
            <w:r w:rsidRPr="0070029C">
              <w:rPr>
                <w:lang w:val="fr-FR"/>
              </w:rPr>
              <w:t xml:space="preserve">Peut proposer la gestion des services des CPE aux municipalités. </w:t>
            </w:r>
          </w:p>
        </w:tc>
      </w:tr>
    </w:tbl>
    <w:p w:rsidR="00C15EF9" w:rsidRPr="0070029C" w:rsidRDefault="00C15EF9" w:rsidP="00AD063D">
      <w:pPr>
        <w:rPr>
          <w:lang w:val="fr-FR"/>
        </w:rPr>
      </w:pPr>
    </w:p>
    <w:p w:rsidR="00E21E3A" w:rsidRPr="0070029C" w:rsidRDefault="00E21E3A" w:rsidP="00E21E3A">
      <w:pPr>
        <w:rPr>
          <w:lang w:val="fr-FR"/>
        </w:rPr>
      </w:pPr>
      <w:r w:rsidRPr="0070029C">
        <w:rPr>
          <w:lang w:val="fr-FR"/>
        </w:rPr>
        <w:t>L'unité de mise en œuvre du programme Rhodoshop sera chargée des services d'exploitation suivants :</w:t>
      </w:r>
    </w:p>
    <w:p w:rsidR="00E21E3A" w:rsidRPr="0070029C" w:rsidRDefault="00E21E3A" w:rsidP="00E21E3A">
      <w:pPr>
        <w:pStyle w:val="ListParagraph"/>
        <w:numPr>
          <w:ilvl w:val="0"/>
          <w:numId w:val="37"/>
        </w:numPr>
        <w:rPr>
          <w:lang w:val="fr-FR"/>
        </w:rPr>
      </w:pPr>
      <w:r w:rsidRPr="0070029C">
        <w:rPr>
          <w:lang w:val="fr-FR"/>
        </w:rPr>
        <w:t>Marketing et communication : informer les bénéficiaires des types d'offres disponibles.</w:t>
      </w:r>
    </w:p>
    <w:p w:rsidR="00E21E3A" w:rsidRPr="0070029C" w:rsidRDefault="00E21E3A" w:rsidP="00E21E3A">
      <w:pPr>
        <w:pStyle w:val="ListParagraph"/>
        <w:numPr>
          <w:ilvl w:val="0"/>
          <w:numId w:val="37"/>
        </w:numPr>
        <w:rPr>
          <w:lang w:val="fr-FR"/>
        </w:rPr>
      </w:pPr>
      <w:r w:rsidRPr="0070029C">
        <w:rPr>
          <w:lang w:val="fr-FR"/>
        </w:rPr>
        <w:t>Facilitation et assistance à la clientèle :</w:t>
      </w:r>
    </w:p>
    <w:p w:rsidR="00E21E3A" w:rsidRPr="0070029C" w:rsidRDefault="00E21E3A" w:rsidP="00E21E3A">
      <w:pPr>
        <w:pStyle w:val="ListParagraph"/>
        <w:numPr>
          <w:ilvl w:val="1"/>
          <w:numId w:val="37"/>
        </w:numPr>
        <w:rPr>
          <w:lang w:val="fr-FR"/>
        </w:rPr>
      </w:pPr>
      <w:r w:rsidRPr="0070029C">
        <w:rPr>
          <w:lang w:val="fr-FR"/>
        </w:rPr>
        <w:t>Assume le rôle de centrale d'achat pour le compte des municipalités inscrites – le facilitateur qui conclut les contrats de travaux publics, d'approvisionnement ou de services ou les contrats-cadres pour le compte des entités/pouvoirs adjudicateurs ou les institutions publiques.</w:t>
      </w:r>
    </w:p>
    <w:p w:rsidR="00E21E3A" w:rsidRPr="0070029C" w:rsidRDefault="00FD6C23" w:rsidP="00E21E3A">
      <w:pPr>
        <w:pStyle w:val="ListParagraph"/>
        <w:numPr>
          <w:ilvl w:val="1"/>
          <w:numId w:val="37"/>
        </w:numPr>
        <w:rPr>
          <w:lang w:val="fr-FR"/>
        </w:rPr>
      </w:pPr>
      <w:r w:rsidRPr="0070029C">
        <w:rPr>
          <w:lang w:val="fr-FR"/>
        </w:rPr>
        <w:t>Assume le rôle de centre de connaissances.</w:t>
      </w:r>
    </w:p>
    <w:p w:rsidR="00E21E3A" w:rsidRPr="0070029C" w:rsidRDefault="00E21E3A" w:rsidP="00E21E3A">
      <w:pPr>
        <w:pStyle w:val="ListParagraph"/>
        <w:numPr>
          <w:ilvl w:val="1"/>
          <w:numId w:val="37"/>
        </w:numPr>
        <w:rPr>
          <w:lang w:val="fr-FR"/>
        </w:rPr>
      </w:pPr>
      <w:r w:rsidRPr="0070029C">
        <w:rPr>
          <w:lang w:val="fr-FR"/>
        </w:rPr>
        <w:t>Centralise les compétences et les ressources (audits, travaux à réaliser, calculs relatifs à la viabilité financière, définition des spécifications pour les appels d'offres et évaluation des offres qui sont reçues en fonction de critères prédéfinis).</w:t>
      </w:r>
    </w:p>
    <w:p w:rsidR="00E21E3A" w:rsidRPr="0070029C" w:rsidRDefault="00E21E3A" w:rsidP="00E21E3A">
      <w:pPr>
        <w:pStyle w:val="ListParagraph"/>
        <w:numPr>
          <w:ilvl w:val="1"/>
          <w:numId w:val="37"/>
        </w:numPr>
        <w:rPr>
          <w:lang w:val="fr-FR"/>
        </w:rPr>
      </w:pPr>
      <w:r w:rsidRPr="0070029C">
        <w:rPr>
          <w:lang w:val="fr-FR"/>
        </w:rPr>
        <w:t>Participe à l'identification des solutions de financement applicables pour les différentes municipalités/clients – comme les municipalités de Rhodope sont de tailles différentes, elles peuvent bénéficier d'un soutien financier dans le cadre de systèmes différents. L'unité de mise en œuvre du programme examinera les possibilités de financement et identifiera les sources adaptées en fonction du profil du client.</w:t>
      </w:r>
    </w:p>
    <w:p w:rsidR="00E21E3A" w:rsidRPr="0070029C" w:rsidRDefault="00E21E3A" w:rsidP="00E21E3A">
      <w:pPr>
        <w:pStyle w:val="ListParagraph"/>
        <w:numPr>
          <w:ilvl w:val="1"/>
          <w:numId w:val="37"/>
        </w:numPr>
        <w:rPr>
          <w:lang w:val="fr-FR"/>
        </w:rPr>
      </w:pPr>
      <w:r w:rsidRPr="0070029C">
        <w:rPr>
          <w:lang w:val="fr-FR"/>
        </w:rPr>
        <w:t>Participe à l'élaboration et à la négociation des modalités et conditions convenues avec les ESCO et les autres bailleurs de fonds.</w:t>
      </w:r>
    </w:p>
    <w:p w:rsidR="00E21E3A" w:rsidRPr="0070029C" w:rsidRDefault="00E21E3A" w:rsidP="00E21E3A">
      <w:pPr>
        <w:pStyle w:val="ListParagraph"/>
        <w:numPr>
          <w:ilvl w:val="1"/>
          <w:numId w:val="37"/>
        </w:numPr>
        <w:rPr>
          <w:lang w:val="fr-FR"/>
        </w:rPr>
      </w:pPr>
      <w:r w:rsidRPr="0070029C">
        <w:rPr>
          <w:lang w:val="fr-FR"/>
        </w:rPr>
        <w:t>Procède au suivi des résultats des projets.</w:t>
      </w:r>
    </w:p>
    <w:p w:rsidR="00E21E3A" w:rsidRPr="0070029C" w:rsidRDefault="00E21E3A" w:rsidP="00E21E3A">
      <w:pPr>
        <w:pStyle w:val="ListParagraph"/>
        <w:numPr>
          <w:ilvl w:val="0"/>
          <w:numId w:val="37"/>
        </w:numPr>
        <w:rPr>
          <w:lang w:val="fr-FR"/>
        </w:rPr>
      </w:pPr>
      <w:r w:rsidRPr="0070029C">
        <w:rPr>
          <w:lang w:val="fr-FR"/>
        </w:rPr>
        <w:t>Agglomération de projets</w:t>
      </w:r>
      <w:r w:rsidR="0070029C" w:rsidRPr="0070029C">
        <w:rPr>
          <w:lang w:val="fr-FR"/>
        </w:rPr>
        <w:t> :</w:t>
      </w:r>
    </w:p>
    <w:p w:rsidR="00E21E3A" w:rsidRPr="0070029C" w:rsidRDefault="00E21E3A" w:rsidP="00E21E3A">
      <w:pPr>
        <w:pStyle w:val="ListParagraph"/>
        <w:numPr>
          <w:ilvl w:val="1"/>
          <w:numId w:val="37"/>
        </w:numPr>
        <w:rPr>
          <w:lang w:val="fr-FR"/>
        </w:rPr>
      </w:pPr>
      <w:r w:rsidRPr="0070029C">
        <w:rPr>
          <w:lang w:val="fr-FR"/>
        </w:rPr>
        <w:t>Regroupe les projets en fonction des différents clients/municipalités, ce qui permet de diversifier les risques, d'obtenir de meilleurs mécanismes de financement, de créer des synergies entre les projets de rénovation et d'attirer des entreprises professionnelles.</w:t>
      </w:r>
    </w:p>
    <w:p w:rsidR="00E21E3A" w:rsidRPr="0070029C" w:rsidRDefault="00E21E3A" w:rsidP="00E21E3A">
      <w:pPr>
        <w:pStyle w:val="ListParagraph"/>
        <w:numPr>
          <w:ilvl w:val="1"/>
          <w:numId w:val="37"/>
        </w:numPr>
        <w:rPr>
          <w:lang w:val="fr-FR"/>
        </w:rPr>
      </w:pPr>
      <w:r w:rsidRPr="0070029C">
        <w:rPr>
          <w:lang w:val="fr-FR"/>
        </w:rPr>
        <w:t>Augmente la taille des projets et des investissements.</w:t>
      </w:r>
    </w:p>
    <w:p w:rsidR="00091901" w:rsidRPr="0070029C" w:rsidRDefault="00E21E3A" w:rsidP="00E21E3A">
      <w:pPr>
        <w:pStyle w:val="ListParagraph"/>
        <w:numPr>
          <w:ilvl w:val="1"/>
          <w:numId w:val="37"/>
        </w:numPr>
        <w:rPr>
          <w:lang w:val="fr-FR"/>
        </w:rPr>
      </w:pPr>
      <w:r w:rsidRPr="0070029C">
        <w:rPr>
          <w:lang w:val="fr-FR"/>
        </w:rPr>
        <w:t>Crée des possibilités d'investissement plus attrayantes pour les entrepreneurs en construction, les ESCO, les entreprises d'entretien, le secteur financier.</w:t>
      </w:r>
    </w:p>
    <w:p w:rsidR="00BD62A2" w:rsidRPr="0070029C" w:rsidRDefault="00E82AC0" w:rsidP="00AD063D">
      <w:pPr>
        <w:rPr>
          <w:lang w:val="fr-FR"/>
        </w:rPr>
      </w:pPr>
      <w:r w:rsidRPr="0070029C">
        <w:rPr>
          <w:lang w:val="fr-FR"/>
        </w:rPr>
        <w:t>Le personnel est composé des membres suivants :</w:t>
      </w:r>
    </w:p>
    <w:p w:rsidR="00E82AC0" w:rsidRPr="0070029C" w:rsidRDefault="00E82AC0" w:rsidP="00E82AC0">
      <w:pPr>
        <w:pStyle w:val="ListParagraph"/>
        <w:numPr>
          <w:ilvl w:val="0"/>
          <w:numId w:val="40"/>
        </w:numPr>
        <w:rPr>
          <w:lang w:val="fr-FR"/>
        </w:rPr>
      </w:pPr>
      <w:r w:rsidRPr="0070029C">
        <w:rPr>
          <w:lang w:val="fr-FR"/>
        </w:rPr>
        <w:t>Responsable de Rhodoshop</w:t>
      </w:r>
    </w:p>
    <w:p w:rsidR="00E82AC0" w:rsidRPr="0070029C" w:rsidRDefault="00E82AC0" w:rsidP="00E82AC0">
      <w:pPr>
        <w:pStyle w:val="ListParagraph"/>
        <w:numPr>
          <w:ilvl w:val="0"/>
          <w:numId w:val="40"/>
        </w:numPr>
        <w:rPr>
          <w:lang w:val="fr-FR"/>
        </w:rPr>
      </w:pPr>
      <w:r w:rsidRPr="0070029C">
        <w:rPr>
          <w:lang w:val="fr-FR"/>
        </w:rPr>
        <w:t>Expert technique de Rhodoshop</w:t>
      </w:r>
    </w:p>
    <w:p w:rsidR="00E82AC0" w:rsidRPr="0070029C" w:rsidRDefault="00E82AC0" w:rsidP="00E82AC0">
      <w:pPr>
        <w:pStyle w:val="ListParagraph"/>
        <w:numPr>
          <w:ilvl w:val="0"/>
          <w:numId w:val="40"/>
        </w:numPr>
        <w:rPr>
          <w:lang w:val="fr-FR"/>
        </w:rPr>
      </w:pPr>
      <w:r w:rsidRPr="0070029C">
        <w:rPr>
          <w:lang w:val="fr-FR"/>
        </w:rPr>
        <w:t>Expert financier/économique de Rhodoshop</w:t>
      </w:r>
    </w:p>
    <w:p w:rsidR="00E82AC0" w:rsidRPr="0070029C" w:rsidRDefault="00E82AC0" w:rsidP="00AD063D">
      <w:pPr>
        <w:rPr>
          <w:lang w:val="fr-FR"/>
        </w:rPr>
      </w:pPr>
    </w:p>
    <w:tbl>
      <w:tblPr>
        <w:tblStyle w:val="MediumGrid2-Accent6"/>
        <w:tblW w:w="0" w:type="auto"/>
        <w:tblLook w:val="04A0" w:firstRow="1" w:lastRow="0" w:firstColumn="1" w:lastColumn="0" w:noHBand="0" w:noVBand="1"/>
      </w:tblPr>
      <w:tblGrid>
        <w:gridCol w:w="2764"/>
        <w:gridCol w:w="6632"/>
      </w:tblGrid>
      <w:tr w:rsidR="00967801" w:rsidRPr="009F1650"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70029C" w:rsidRDefault="00967801" w:rsidP="001003D6">
            <w:pPr>
              <w:rPr>
                <w:rStyle w:val="Emphasis"/>
                <w:lang w:val="fr-FR"/>
              </w:rPr>
            </w:pPr>
            <w:r w:rsidRPr="0070029C">
              <w:rPr>
                <w:rStyle w:val="Emphasis"/>
                <w:bCs/>
                <w:iCs w:val="0"/>
                <w:lang w:val="fr-FR"/>
              </w:rPr>
              <w:t>Structure juridique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70029C" w:rsidRDefault="008916FF" w:rsidP="001D05B3">
            <w:pPr>
              <w:tabs>
                <w:tab w:val="center" w:pos="3294"/>
              </w:tabs>
              <w:cnfStyle w:val="100000000000" w:firstRow="1" w:lastRow="0" w:firstColumn="0" w:lastColumn="0" w:oddVBand="0" w:evenVBand="0" w:oddHBand="0" w:evenHBand="0" w:firstRowFirstColumn="0" w:firstRowLastColumn="0" w:lastRowFirstColumn="0" w:lastRowLastColumn="0"/>
              <w:rPr>
                <w:b w:val="0"/>
                <w:lang w:val="fr-FR"/>
              </w:rPr>
            </w:pPr>
            <w:r w:rsidRPr="0070029C">
              <w:rPr>
                <w:b w:val="0"/>
                <w:bCs w:val="0"/>
                <w:lang w:val="fr-FR"/>
              </w:rPr>
              <w:t>Intégration dans l'Association des municipalités de Rhodope</w:t>
            </w:r>
          </w:p>
        </w:tc>
      </w:tr>
      <w:tr w:rsidR="00967801" w:rsidRPr="0070029C"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70029C" w:rsidRDefault="00967801" w:rsidP="001003D6">
            <w:pPr>
              <w:rPr>
                <w:rStyle w:val="Emphasis"/>
                <w:lang w:val="fr-FR"/>
              </w:rPr>
            </w:pPr>
            <w:r w:rsidRPr="0070029C">
              <w:rPr>
                <w:lang w:val="fr-FR"/>
              </w:rPr>
              <w:t>Description des 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A7689B" w:rsidRPr="0070029C" w:rsidRDefault="00164BC2" w:rsidP="001003D6">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N/A</w:t>
            </w:r>
          </w:p>
        </w:tc>
      </w:tr>
      <w:tr w:rsidR="00861B78" w:rsidRPr="0070029C"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70029C" w:rsidRDefault="00861B78" w:rsidP="00994924">
            <w:pPr>
              <w:rPr>
                <w:rStyle w:val="Emphasis"/>
                <w:lang w:val="fr-FR"/>
              </w:rPr>
            </w:pPr>
            <w:r w:rsidRPr="0070029C">
              <w:rPr>
                <w:lang w:val="fr-FR"/>
              </w:rPr>
              <w:t>Fonds propres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70029C" w:rsidRDefault="008916FF" w:rsidP="00D80D2F">
            <w:pPr>
              <w:cnfStyle w:val="000000000000" w:firstRow="0" w:lastRow="0" w:firstColumn="0" w:lastColumn="0" w:oddVBand="0" w:evenVBand="0" w:oddHBand="0" w:evenHBand="0" w:firstRowFirstColumn="0" w:firstRowLastColumn="0" w:lastRowFirstColumn="0" w:lastRowLastColumn="0"/>
              <w:rPr>
                <w:b/>
                <w:lang w:val="fr-FR"/>
              </w:rPr>
            </w:pPr>
            <w:r w:rsidRPr="0070029C">
              <w:rPr>
                <w:lang w:val="fr-FR"/>
              </w:rPr>
              <w:t>N/A</w:t>
            </w:r>
          </w:p>
        </w:tc>
      </w:tr>
      <w:tr w:rsidR="00EC6B3A" w:rsidRPr="0070029C"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EC6B3A" w:rsidP="001003D6">
            <w:pPr>
              <w:rPr>
                <w:lang w:val="fr-FR"/>
              </w:rPr>
            </w:pPr>
            <w:r w:rsidRPr="0070029C">
              <w:rPr>
                <w:lang w:val="fr-FR"/>
              </w:rPr>
              <w:t>Actionnaires</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8916FF" w:rsidP="001003D6">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ARM</w:t>
            </w:r>
          </w:p>
        </w:tc>
      </w:tr>
      <w:tr w:rsidR="00EC6B3A" w:rsidRPr="0070029C"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EC6B3A" w:rsidP="001003D6">
            <w:pPr>
              <w:rPr>
                <w:lang w:val="fr-FR"/>
              </w:rPr>
            </w:pPr>
            <w:r w:rsidRPr="0070029C">
              <w:rPr>
                <w:lang w:val="fr-FR"/>
              </w:rPr>
              <w:t>Personnel dédié au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8916FF" w:rsidP="008916FF">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Faible – &lt; 5 ETP</w:t>
            </w:r>
          </w:p>
        </w:tc>
      </w:tr>
      <w:tr w:rsidR="00EC6B3A" w:rsidRPr="0070029C"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EC6B3A" w:rsidP="001003D6">
            <w:pPr>
              <w:rPr>
                <w:rStyle w:val="Emphasis"/>
                <w:lang w:val="fr-FR"/>
              </w:rPr>
            </w:pPr>
            <w:r w:rsidRPr="0070029C">
              <w:rPr>
                <w:lang w:val="fr-FR"/>
              </w:rPr>
              <w:t>Coût d'exploitation du programme</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EC6B3A" w:rsidRPr="0070029C" w:rsidRDefault="00EC6B3A" w:rsidP="001003D6">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Modéré</w:t>
            </w:r>
          </w:p>
        </w:tc>
      </w:tr>
    </w:tbl>
    <w:p w:rsidR="0054393F" w:rsidRPr="0070029C" w:rsidRDefault="0054393F" w:rsidP="00702D1C">
      <w:pPr>
        <w:pStyle w:val="Heading1"/>
        <w:rPr>
          <w:lang w:val="fr-FR"/>
        </w:rPr>
      </w:pPr>
    </w:p>
    <w:p w:rsidR="00E444CF" w:rsidRPr="0070029C" w:rsidRDefault="00E444CF" w:rsidP="00702D1C">
      <w:pPr>
        <w:pStyle w:val="Heading1"/>
        <w:rPr>
          <w:lang w:val="fr-FR"/>
        </w:rPr>
      </w:pPr>
      <w:r w:rsidRPr="0070029C">
        <w:rPr>
          <w:lang w:val="fr-FR"/>
        </w:rPr>
        <w:t>Organisation et partenariats</w:t>
      </w:r>
    </w:p>
    <w:p w:rsidR="00D80D2F" w:rsidRPr="0070029C" w:rsidRDefault="00D80D2F" w:rsidP="00E444CF">
      <w:pPr>
        <w:rPr>
          <w:b/>
          <w:lang w:val="fr-FR"/>
        </w:rPr>
      </w:pPr>
    </w:p>
    <w:p w:rsidR="00402BBC" w:rsidRPr="0070029C" w:rsidRDefault="00402BBC" w:rsidP="00402BBC">
      <w:pPr>
        <w:rPr>
          <w:lang w:val="fr-FR"/>
        </w:rPr>
      </w:pPr>
      <w:r w:rsidRPr="0070029C">
        <w:rPr>
          <w:lang w:val="fr-FR"/>
        </w:rPr>
        <w:t>Le schéma organisationnel est le suivant :</w:t>
      </w:r>
    </w:p>
    <w:p w:rsidR="00402BBC" w:rsidRPr="0070029C" w:rsidRDefault="00402BBC" w:rsidP="00402BBC">
      <w:pPr>
        <w:rPr>
          <w:lang w:val="fr-FR"/>
        </w:rPr>
      </w:pPr>
    </w:p>
    <w:p w:rsidR="00402BBC" w:rsidRPr="0070029C" w:rsidRDefault="00401C8E" w:rsidP="00402BBC">
      <w:pPr>
        <w:rPr>
          <w:lang w:val="fr-FR"/>
        </w:rPr>
      </w:pPr>
      <w:r>
        <w:rPr>
          <w:noProof/>
          <w:lang w:val="fr-FR"/>
        </w:rPr>
        <w:pict>
          <v:shapetype id="_x0000_t202" coordsize="21600,21600" o:spt="202" path="m,l,21600r21600,l21600,xe">
            <v:stroke joinstyle="miter"/>
            <v:path gradientshapeok="t" o:connecttype="rect"/>
          </v:shapetype>
          <v:shape id="Text Box 2" o:spid="_x0000_s1045" type="#_x0000_t202" style="position:absolute;margin-left:213.5pt;margin-top:240.3pt;width:95.1pt;height:1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" stroked="f">
            <v:textbox inset="0,0,0,0">
              <w:txbxContent>
                <w:p w:rsidR="004460D5" w:rsidRPr="00BC62C1" w:rsidRDefault="00BC62C1" w:rsidP="004460D5">
                  <w:pPr>
                    <w:spacing w:after="0"/>
                    <w:jc w:val="center"/>
                    <w:rPr>
                      <w:b/>
                      <w:bCs/>
                      <w:sz w:val="21"/>
                      <w:szCs w:val="24"/>
                    </w:rPr>
                  </w:pPr>
                  <w:r>
                    <w:rPr>
                      <w:b/>
                      <w:bCs/>
                      <w:sz w:val="21"/>
                      <w:szCs w:val="24"/>
                      <w:lang w:val="fr"/>
                    </w:rPr>
                    <w:t xml:space="preserve">sous-traitants </w:t>
                  </w:r>
                </w:p>
              </w:txbxContent>
            </v:textbox>
          </v:shape>
        </w:pict>
      </w:r>
      <w:r>
        <w:rPr>
          <w:noProof/>
          <w:lang w:val="fr-FR"/>
        </w:rPr>
        <w:pict>
          <v:shape id="_x0000_s1046" type="#_x0000_t202" style="position:absolute;margin-left:389.85pt;margin-top:136.3pt;width:80.15pt;height:41.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" stroked="f">
            <v:textbox inset="0,0,0,0">
              <w:txbxContent>
                <w:p w:rsidR="004460D5" w:rsidRPr="004460D5" w:rsidRDefault="004460D5" w:rsidP="004460D5">
                  <w:pPr>
                    <w:spacing w:after="0"/>
                    <w:jc w:val="center"/>
                    <w:rPr>
                      <w:b/>
                      <w:bCs/>
                      <w:color w:val="FF0000"/>
                      <w:sz w:val="21"/>
                      <w:szCs w:val="24"/>
                    </w:rPr>
                  </w:pPr>
                  <w:r>
                    <w:rPr>
                      <w:b/>
                      <w:bCs/>
                      <w:color w:val="FF0000"/>
                      <w:sz w:val="21"/>
                      <w:szCs w:val="24"/>
                      <w:lang w:val="fr"/>
                    </w:rPr>
                    <w:t>Partenariat</w:t>
                  </w:r>
                </w:p>
              </w:txbxContent>
            </v:textbox>
          </v:shape>
        </w:pict>
      </w:r>
      <w:r>
        <w:rPr>
          <w:noProof/>
          <w:lang w:val="fr-FR"/>
        </w:rPr>
        <w:pict>
          <v:shape id="_x0000_s1047" type="#_x0000_t202" style="position:absolute;margin-left:389.9pt;margin-top:41.5pt;width:80.15pt;height:41.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" stroked="f">
            <v:textbox inset="0,0,0,0">
              <w:txbxContent>
                <w:p w:rsidR="004460D5" w:rsidRPr="004460D5" w:rsidRDefault="004460D5" w:rsidP="004460D5">
                  <w:pPr>
                    <w:spacing w:after="0"/>
                    <w:jc w:val="center"/>
                    <w:rPr>
                      <w:b/>
                      <w:bCs/>
                      <w:color w:val="0000FF"/>
                      <w:sz w:val="21"/>
                      <w:szCs w:val="24"/>
                    </w:rPr>
                  </w:pPr>
                  <w:r>
                    <w:rPr>
                      <w:b/>
                      <w:bCs/>
                      <w:color w:val="0000FF"/>
                      <w:sz w:val="21"/>
                      <w:szCs w:val="24"/>
                      <w:lang w:val="fr"/>
                    </w:rPr>
                    <w:t xml:space="preserve">Comité de direction </w:t>
                  </w:r>
                </w:p>
              </w:txbxContent>
            </v:textbox>
          </v:shape>
        </w:pict>
      </w:r>
      <w:r>
        <w:rPr>
          <w:noProof/>
          <w:lang w:val="fr-FR"/>
        </w:rPr>
        <w:pict>
          <v:shape id="_x0000_s1048" type="#_x0000_t202" style="position:absolute;margin-left:20.15pt;margin-top:147.45pt;width:88.3pt;height:66.5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" stroked="f">
            <v:textbox inset="0,0,0,0">
              <w:txbxContent>
                <w:p w:rsidR="004460D5" w:rsidRPr="0070029C" w:rsidRDefault="004460D5" w:rsidP="004460D5">
                  <w:pPr>
                    <w:spacing w:after="0"/>
                    <w:jc w:val="center"/>
                    <w:rPr>
                      <w:b/>
                      <w:bCs/>
                      <w:color w:val="1F4E79" w:themeColor="accent1" w:themeShade="80"/>
                      <w:sz w:val="21"/>
                      <w:szCs w:val="24"/>
                      <w:lang w:val="fr-FR"/>
                    </w:rPr>
                  </w:pPr>
                  <w:r>
                    <w:rPr>
                      <w:b/>
                      <w:bCs/>
                      <w:color w:val="1F4E79" w:themeColor="accent1" w:themeShade="80"/>
                      <w:sz w:val="21"/>
                      <w:szCs w:val="24"/>
                      <w:lang w:val="fr"/>
                    </w:rPr>
                    <w:t xml:space="preserve">Bailleurs de fonds : ESCO, banques, programmes opérationnels </w:t>
                  </w:r>
                </w:p>
              </w:txbxContent>
            </v:textbox>
          </v:shape>
        </w:pict>
      </w:r>
      <w:r>
        <w:rPr>
          <w:noProof/>
          <w:lang w:val="fr-FR"/>
        </w:rPr>
        <w:pict>
          <v:shape id="_x0000_s1049" type="#_x0000_t202" style="position:absolute;margin-left:184.55pt;margin-top:162pt;width:156.15pt;height:39.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" strokecolor="red">
            <v:textbox inset="0,0,0,0">
              <w:txbxContent>
                <w:p w:rsidR="004460D5" w:rsidRPr="004460D5" w:rsidRDefault="004460D5" w:rsidP="004460D5">
                  <w:pPr>
                    <w:spacing w:after="0"/>
                    <w:jc w:val="center"/>
                    <w:rPr>
                      <w:b/>
                      <w:bCs/>
                      <w:sz w:val="21"/>
                      <w:szCs w:val="24"/>
                    </w:rPr>
                  </w:pPr>
                  <w:r>
                    <w:rPr>
                      <w:b/>
                      <w:bCs/>
                      <w:sz w:val="21"/>
                      <w:szCs w:val="24"/>
                      <w:lang w:val="fr"/>
                    </w:rPr>
                    <w:t>Personnel opérationnel de Rhodoshop</w:t>
                  </w:r>
                </w:p>
              </w:txbxContent>
            </v:textbox>
          </v:shape>
        </w:pict>
      </w:r>
      <w:r>
        <w:rPr>
          <w:noProof/>
          <w:lang w:val="fr-FR"/>
        </w:rPr>
        <w:pict>
          <v:shape id="_x0000_s1050" type="#_x0000_t202" style="position:absolute;margin-left:273.3pt;margin-top:99.05pt;width:67.45pt;height:23.1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fr"/>
                    </w:rPr>
                    <w:t>ARM</w:t>
                  </w:r>
                </w:p>
              </w:txbxContent>
            </v:textbox>
          </v:shape>
        </w:pict>
      </w:r>
      <w:r>
        <w:rPr>
          <w:noProof/>
          <w:lang w:val="fr-FR"/>
        </w:rPr>
        <w:pict>
          <v:shape id="_x0000_s1051" type="#_x0000_t202" style="position:absolute;margin-left:188.6pt;margin-top:99.05pt;width:57.5pt;height:23.1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" strokecolor="red">
            <v:textbox inset="0,0,0,0">
              <w:txbxContent>
                <w:p w:rsidR="004460D5" w:rsidRPr="004460D5" w:rsidRDefault="004460D5" w:rsidP="004460D5">
                  <w:pPr>
                    <w:spacing w:after="0"/>
                    <w:jc w:val="center"/>
                    <w:rPr>
                      <w:b/>
                      <w:bCs/>
                      <w:sz w:val="21"/>
                      <w:szCs w:val="24"/>
                    </w:rPr>
                  </w:pPr>
                  <w:r>
                    <w:rPr>
                      <w:b/>
                      <w:bCs/>
                      <w:sz w:val="21"/>
                      <w:szCs w:val="24"/>
                      <w:lang w:val="fr"/>
                    </w:rPr>
                    <w:t>SEC</w:t>
                  </w:r>
                </w:p>
              </w:txbxContent>
            </v:textbox>
          </v:shape>
        </w:pict>
      </w:r>
      <w:r>
        <w:rPr>
          <w:noProof/>
          <w:lang w:val="fr-FR"/>
        </w:rPr>
        <w:pict>
          <v:shape id="_x0000_s1052" type="#_x0000_t202" style="position:absolute;margin-left:340.75pt;margin-top:274.3pt;width:129.3pt;height:33.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">
            <v:textbox inset="0,0,0,0">
              <w:txbxContent>
                <w:p w:rsidR="004460D5" w:rsidRDefault="004460D5" w:rsidP="004460D5">
                  <w:pPr>
                    <w:spacing w:after="0"/>
                  </w:pPr>
                  <w:r>
                    <w:rPr>
                      <w:lang w:val="fr"/>
                    </w:rPr>
                    <w:t>Expertise économique :</w:t>
                  </w:r>
                </w:p>
                <w:p w:rsidR="004460D5" w:rsidRPr="004460D5" w:rsidRDefault="004460D5" w:rsidP="004460D5">
                  <w:pPr>
                    <w:spacing w:after="0"/>
                    <w:rPr>
                      <w:sz w:val="18"/>
                      <w:szCs w:val="21"/>
                    </w:rPr>
                  </w:pPr>
                  <w:r>
                    <w:rPr>
                      <w:sz w:val="18"/>
                      <w:szCs w:val="21"/>
                      <w:lang w:val="fr"/>
                    </w:rPr>
                    <w:t>Études de faisabilité</w:t>
                  </w:r>
                </w:p>
              </w:txbxContent>
            </v:textbox>
          </v:shape>
        </w:pict>
      </w:r>
      <w:r>
        <w:rPr>
          <w:noProof/>
          <w:lang w:val="fr-FR"/>
        </w:rPr>
        <w:pict>
          <v:shape id="_x0000_s1053" type="#_x0000_t202" style="position:absolute;margin-left:206.3pt;margin-top:274.3pt;width:120.45pt;height:47.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">
            <v:textbox inset="0,0,0,0">
              <w:txbxContent>
                <w:p w:rsidR="004460D5" w:rsidRPr="0070029C" w:rsidRDefault="004460D5" w:rsidP="004460D5">
                  <w:pPr>
                    <w:spacing w:after="0"/>
                    <w:rPr>
                      <w:lang w:val="fr-FR"/>
                    </w:rPr>
                  </w:pPr>
                  <w:r>
                    <w:rPr>
                      <w:lang w:val="fr"/>
                    </w:rPr>
                    <w:t>Expertise technique :</w:t>
                  </w:r>
                </w:p>
                <w:p w:rsidR="004460D5" w:rsidRPr="0070029C" w:rsidRDefault="004460D5" w:rsidP="004460D5">
                  <w:pPr>
                    <w:spacing w:after="0"/>
                    <w:rPr>
                      <w:sz w:val="18"/>
                      <w:szCs w:val="21"/>
                      <w:lang w:val="fr-FR"/>
                    </w:rPr>
                  </w:pPr>
                  <w:r>
                    <w:rPr>
                      <w:sz w:val="18"/>
                      <w:szCs w:val="21"/>
                      <w:lang w:val="fr"/>
                    </w:rPr>
                    <w:t>Architectes, ingénieurs, audits énergétiques</w:t>
                  </w:r>
                </w:p>
              </w:txbxContent>
            </v:textbox>
          </v:shape>
        </w:pict>
      </w:r>
      <w:r>
        <w:rPr>
          <w:noProof/>
          <w:lang w:val="fr-FR"/>
        </w:rPr>
        <w:pict>
          <v:shape id="_x0000_s1054" type="#_x0000_t202" style="position:absolute;margin-left:93.5pt;margin-top:274.25pt;width:98.7pt;height:23.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">
            <v:textbox inset="0,0,0,0">
              <w:txbxContent>
                <w:p w:rsidR="004460D5" w:rsidRPr="004460D5" w:rsidRDefault="004460D5" w:rsidP="004460D5">
                  <w:pPr>
                    <w:spacing w:after="0"/>
                    <w:jc w:val="center"/>
                  </w:pPr>
                  <w:r>
                    <w:rPr>
                      <w:lang w:val="fr"/>
                    </w:rPr>
                    <w:t>Expertise juridique :</w:t>
                  </w:r>
                </w:p>
              </w:txbxContent>
            </v:textbox>
          </v:shape>
        </w:pict>
      </w:r>
      <w:r>
        <w:rPr>
          <w:noProof/>
          <w:lang w:val="fr-FR"/>
        </w:rPr>
        <w:pict>
          <v:shape id="_x0000_s1055" type="#_x0000_t202" style="position:absolute;margin-left:26.95pt;margin-top:90.45pt;width:81.5pt;height:43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">
            <v:textbox inset="0,0,0,0">
              <w:txbxContent>
                <w:p w:rsidR="00A11156" w:rsidRPr="00A11156" w:rsidRDefault="00A11156" w:rsidP="00A11156">
                  <w:pPr>
                    <w:jc w:val="center"/>
                    <w:rPr>
                      <w:sz w:val="18"/>
                      <w:szCs w:val="21"/>
                    </w:rPr>
                  </w:pPr>
                  <w:r>
                    <w:rPr>
                      <w:sz w:val="18"/>
                      <w:szCs w:val="21"/>
                      <w:lang w:val="fr"/>
                    </w:rPr>
                    <w:t>Sous-traitant GRE-Liège RenoWatt</w:t>
                  </w:r>
                </w:p>
              </w:txbxContent>
            </v:textbox>
          </v:shape>
        </w:pict>
      </w:r>
      <w:r>
        <w:rPr>
          <w:noProof/>
          <w:lang w:val="fr-FR"/>
        </w:rPr>
        <w:pict>
          <v:shape id="_x0000_s1056" type="#_x0000_t202" style="position:absolute;margin-left:174.15pt;margin-top:23.4pt;width:166.65pt;height:2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RnKQ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">
            <v:textbox>
              <w:txbxContent>
                <w:p w:rsidR="00A11156" w:rsidRDefault="00A11156" w:rsidP="00A11156">
                  <w:pPr>
                    <w:jc w:val="center"/>
                  </w:pPr>
                  <w:r>
                    <w:rPr>
                      <w:lang w:val="fr"/>
                    </w:rPr>
                    <w:t>Municipalités inscrites</w:t>
                  </w:r>
                </w:p>
              </w:txbxContent>
            </v:textbox>
          </v:shape>
        </w:pict>
      </w:r>
      <w:r w:rsidR="00BC62C1" w:rsidRPr="0070029C">
        <w:rPr>
          <w:noProof/>
          <w:lang w:val="nl-BE" w:eastAsia="nl-BE"/>
        </w:rPr>
        <w:drawing>
          <wp:inline distT="0" distB="0" distL="0" distR="0">
            <wp:extent cx="5972810" cy="40935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093585"/>
                    </a:xfrm>
                    <a:prstGeom prst="rect">
                      <a:avLst/>
                    </a:prstGeom>
                    <a:noFill/>
                    <a:ln>
                      <a:noFill/>
                    </a:ln>
                  </pic:spPr>
                </pic:pic>
              </a:graphicData>
            </a:graphic>
          </wp:inline>
        </w:drawing>
      </w:r>
    </w:p>
    <w:p w:rsidR="00FD6C23" w:rsidRPr="0070029C" w:rsidRDefault="00FD6C23" w:rsidP="00402BBC">
      <w:pPr>
        <w:rPr>
          <w:lang w:val="fr-FR"/>
        </w:rPr>
      </w:pPr>
    </w:p>
    <w:p w:rsidR="00FD6C23" w:rsidRPr="0070029C" w:rsidRDefault="00FD6C23" w:rsidP="00402BBC">
      <w:pPr>
        <w:rPr>
          <w:lang w:val="fr-FR"/>
        </w:rPr>
      </w:pPr>
      <w:r w:rsidRPr="0070029C">
        <w:rPr>
          <w:lang w:val="fr-FR"/>
        </w:rPr>
        <w:t>L'Association nationale des municipalités de la République de Bulgarie et Climate Alliance font partie des partenaires.</w:t>
      </w:r>
    </w:p>
    <w:p w:rsidR="00003575" w:rsidRPr="0070029C" w:rsidRDefault="001F6AAC" w:rsidP="00702D1C">
      <w:pPr>
        <w:pStyle w:val="Heading1"/>
        <w:rPr>
          <w:lang w:val="fr-FR"/>
        </w:rPr>
      </w:pPr>
      <w:r w:rsidRPr="0070029C">
        <w:rPr>
          <w:lang w:val="fr-FR"/>
        </w:rPr>
        <w:t>Bénéficiaires</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1"/>
        <w:gridCol w:w="6635"/>
      </w:tblGrid>
      <w:tr w:rsidR="001003D6" w:rsidRPr="009F1650" w:rsidTr="00FC09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70029C" w:rsidRDefault="001003D6" w:rsidP="001003D6">
            <w:pPr>
              <w:rPr>
                <w:rStyle w:val="Emphasis"/>
                <w:lang w:val="fr-FR"/>
              </w:rPr>
            </w:pPr>
            <w:r w:rsidRPr="0070029C">
              <w:rPr>
                <w:rStyle w:val="Emphasis"/>
                <w:bCs/>
                <w:iCs w:val="0"/>
                <w:lang w:val="fr-FR"/>
              </w:rPr>
              <w:t>Bénéficiaires</w:t>
            </w:r>
          </w:p>
        </w:tc>
        <w:tc>
          <w:tcPr>
            <w:tcW w:w="6804" w:type="dxa"/>
            <w:shd w:val="clear" w:color="auto" w:fill="auto"/>
          </w:tcPr>
          <w:p w:rsidR="001003D6" w:rsidRPr="0070029C" w:rsidRDefault="00A7689B" w:rsidP="001003D6">
            <w:pPr>
              <w:cnfStyle w:val="100000000000" w:firstRow="1" w:lastRow="0" w:firstColumn="0" w:lastColumn="0" w:oddVBand="0" w:evenVBand="0" w:oddHBand="0" w:evenHBand="0" w:firstRowFirstColumn="0" w:firstRowLastColumn="0" w:lastRowFirstColumn="0" w:lastRowLastColumn="0"/>
              <w:rPr>
                <w:b w:val="0"/>
                <w:lang w:val="fr-FR"/>
              </w:rPr>
            </w:pPr>
            <w:r w:rsidRPr="0070029C">
              <w:rPr>
                <w:b w:val="0"/>
                <w:bCs w:val="0"/>
                <w:lang w:val="fr-FR"/>
              </w:rPr>
              <w:t>Municipalités de la région de Rhodope</w:t>
            </w:r>
          </w:p>
          <w:p w:rsidR="005A7F43" w:rsidRPr="0070029C" w:rsidRDefault="005A7F43" w:rsidP="00DA4A64">
            <w:pPr>
              <w:cnfStyle w:val="100000000000" w:firstRow="1" w:lastRow="0" w:firstColumn="0" w:lastColumn="0" w:oddVBand="0" w:evenVBand="0" w:oddHBand="0" w:evenHBand="0" w:firstRowFirstColumn="0" w:firstRowLastColumn="0" w:lastRowFirstColumn="0" w:lastRowLastColumn="0"/>
              <w:rPr>
                <w:b w:val="0"/>
                <w:lang w:val="fr-FR"/>
              </w:rPr>
            </w:pPr>
          </w:p>
        </w:tc>
      </w:tr>
      <w:tr w:rsidR="001003D6" w:rsidRPr="009F1650"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70029C" w:rsidRDefault="001003D6" w:rsidP="001003D6">
            <w:pPr>
              <w:rPr>
                <w:rStyle w:val="Emphasis"/>
                <w:lang w:val="fr-FR"/>
              </w:rPr>
            </w:pPr>
            <w:r w:rsidRPr="0070029C">
              <w:rPr>
                <w:rStyle w:val="Emphasis"/>
                <w:bCs/>
                <w:iCs w:val="0"/>
                <w:lang w:val="fr-FR"/>
              </w:rPr>
              <w:t>Type de projets</w:t>
            </w:r>
          </w:p>
        </w:tc>
        <w:tc>
          <w:tcPr>
            <w:tcW w:w="6804" w:type="dxa"/>
            <w:tcBorders>
              <w:left w:val="none" w:sz="0" w:space="0" w:color="auto"/>
            </w:tcBorders>
            <w:shd w:val="clear" w:color="auto" w:fill="auto"/>
          </w:tcPr>
          <w:p w:rsidR="001003D6" w:rsidRPr="0070029C" w:rsidRDefault="008A6687" w:rsidP="001003D6">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Efficacité énergétique (rénovations de bâtiments)</w:t>
            </w:r>
          </w:p>
          <w:p w:rsidR="00491572" w:rsidRPr="0070029C" w:rsidRDefault="00491572" w:rsidP="001003D6">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Projets d'éclairage des voies publiques</w:t>
            </w:r>
          </w:p>
        </w:tc>
      </w:tr>
      <w:tr w:rsidR="001003D6" w:rsidRPr="009F1650" w:rsidTr="00FC099F">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70029C" w:rsidRDefault="001003D6" w:rsidP="001003D6">
            <w:pPr>
              <w:rPr>
                <w:rStyle w:val="Emphasis"/>
                <w:lang w:val="fr-FR"/>
              </w:rPr>
            </w:pPr>
            <w:r w:rsidRPr="0070029C">
              <w:rPr>
                <w:rStyle w:val="Emphasis"/>
                <w:bCs/>
                <w:iCs w:val="0"/>
                <w:lang w:val="fr-FR"/>
              </w:rPr>
              <w:t>Soutien opérationnel</w:t>
            </w:r>
          </w:p>
        </w:tc>
        <w:tc>
          <w:tcPr>
            <w:tcW w:w="6804" w:type="dxa"/>
            <w:shd w:val="clear" w:color="auto" w:fill="auto"/>
          </w:tcPr>
          <w:p w:rsidR="001003D6" w:rsidRPr="0070029C" w:rsidRDefault="00BA0338" w:rsidP="00D22378">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Facilitation de projets par le biais de l'unité de mise en œuvre du projet</w:t>
            </w:r>
          </w:p>
        </w:tc>
      </w:tr>
      <w:tr w:rsidR="001003D6" w:rsidRPr="009F1650" w:rsidTr="00FC0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70029C" w:rsidRDefault="001003D6" w:rsidP="001003D6">
            <w:pPr>
              <w:rPr>
                <w:rStyle w:val="Emphasis"/>
                <w:lang w:val="fr-FR"/>
              </w:rPr>
            </w:pPr>
            <w:r w:rsidRPr="0070029C">
              <w:rPr>
                <w:rStyle w:val="Emphasis"/>
                <w:bCs/>
                <w:iCs w:val="0"/>
                <w:lang w:val="fr-FR"/>
              </w:rPr>
              <w:t>Aide financière</w:t>
            </w:r>
          </w:p>
        </w:tc>
        <w:tc>
          <w:tcPr>
            <w:tcW w:w="6804" w:type="dxa"/>
            <w:tcBorders>
              <w:left w:val="none" w:sz="0" w:space="0" w:color="auto"/>
            </w:tcBorders>
            <w:shd w:val="clear" w:color="auto" w:fill="auto"/>
          </w:tcPr>
          <w:p w:rsidR="001003D6" w:rsidRPr="0070029C" w:rsidRDefault="00BA0338" w:rsidP="00FC099F">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Coûts de facilitation des projets : gratuits pendant trois ans</w:t>
            </w:r>
          </w:p>
        </w:tc>
      </w:tr>
    </w:tbl>
    <w:p w:rsidR="00996C6C" w:rsidRPr="0070029C" w:rsidRDefault="00996C6C" w:rsidP="00996C6C">
      <w:pPr>
        <w:pStyle w:val="Heading1"/>
        <w:rPr>
          <w:lang w:val="fr-FR"/>
        </w:rPr>
      </w:pPr>
      <w:r w:rsidRPr="0070029C">
        <w:rPr>
          <w:lang w:val="fr-FR"/>
        </w:rPr>
        <w:t>Mécanisme de financement</w:t>
      </w:r>
    </w:p>
    <w:p w:rsidR="00FD6C23" w:rsidRPr="0070029C" w:rsidRDefault="00FD6C23" w:rsidP="00DD69DA">
      <w:pPr>
        <w:rPr>
          <w:b/>
          <w:lang w:val="fr-FR"/>
        </w:rPr>
      </w:pPr>
    </w:p>
    <w:p w:rsidR="00D230E9" w:rsidRPr="0070029C" w:rsidRDefault="00D230E9" w:rsidP="00DD69DA">
      <w:pPr>
        <w:rPr>
          <w:b/>
          <w:lang w:val="fr-FR"/>
        </w:rPr>
      </w:pPr>
      <w:r w:rsidRPr="0070029C">
        <w:rPr>
          <w:b/>
          <w:bCs/>
          <w:lang w:val="fr-FR"/>
        </w:rPr>
        <w:t>Financement de l'unité de mise en œuvre du programme</w:t>
      </w:r>
      <w:r w:rsidR="0070029C" w:rsidRPr="0070029C">
        <w:rPr>
          <w:b/>
          <w:bCs/>
          <w:lang w:val="fr-FR"/>
        </w:rPr>
        <w:t> :</w:t>
      </w:r>
    </w:p>
    <w:p w:rsidR="00D230E9" w:rsidRPr="0070029C" w:rsidRDefault="00402BBC" w:rsidP="00DD69DA">
      <w:pPr>
        <w:rPr>
          <w:lang w:val="fr-FR"/>
        </w:rPr>
      </w:pPr>
      <w:r w:rsidRPr="0070029C">
        <w:rPr>
          <w:lang w:val="fr-FR"/>
        </w:rPr>
        <w:t>Une subvention d'aide au développement de projet du programme Horizon 2020 d'un montant total de 470 000 euros finance l'unité de mise en œuvre du programme ainsi que la communication et la coordination initiales du programme.</w:t>
      </w:r>
    </w:p>
    <w:p w:rsidR="00D230E9" w:rsidRPr="0070029C" w:rsidRDefault="00D230E9" w:rsidP="00DD69DA">
      <w:pPr>
        <w:rPr>
          <w:b/>
          <w:lang w:val="fr-FR"/>
        </w:rPr>
      </w:pPr>
      <w:r w:rsidRPr="0070029C">
        <w:rPr>
          <w:b/>
          <w:bCs/>
          <w:lang w:val="fr-FR"/>
        </w:rPr>
        <w:t>Financement du projet :</w:t>
      </w:r>
    </w:p>
    <w:p w:rsidR="00D230E9" w:rsidRPr="0070029C" w:rsidRDefault="00D230E9" w:rsidP="00D230E9">
      <w:pPr>
        <w:rPr>
          <w:lang w:val="fr-FR"/>
        </w:rPr>
      </w:pPr>
      <w:r w:rsidRPr="0070029C">
        <w:rPr>
          <w:lang w:val="fr-FR"/>
        </w:rPr>
        <w:t xml:space="preserve">La structure Rhodoshop a pour principale responsabilité de définir un mécanisme d'investissement pour les réserves de projets qui sont élaborées. Elle joue un rôle de facilitateur pour obtenir des moyens de financement en recherchant des bailleurs de fonds adéquats qui correspondent aux exigences spécifiques du projet, en nouant des contacts et en menant des négociations pour le compte des autorités locales inscrites et pour bénéficier des meilleures conditions d'accord avec l'organisme de financement sélectionné. </w:t>
      </w:r>
    </w:p>
    <w:p w:rsidR="00D230E9" w:rsidRPr="0070029C" w:rsidRDefault="00D230E9" w:rsidP="00D230E9">
      <w:pPr>
        <w:rPr>
          <w:lang w:val="fr-FR"/>
        </w:rPr>
      </w:pPr>
      <w:r w:rsidRPr="0070029C">
        <w:rPr>
          <w:lang w:val="fr-FR"/>
        </w:rPr>
        <w:t>Les options suivantes ont été examinées pour élaborer le plan financier des projets d'investissement :</w:t>
      </w:r>
    </w:p>
    <w:p w:rsidR="00947B19" w:rsidRPr="0070029C" w:rsidRDefault="00D230E9" w:rsidP="00D230E9">
      <w:pPr>
        <w:pStyle w:val="ListParagraph"/>
        <w:numPr>
          <w:ilvl w:val="0"/>
          <w:numId w:val="39"/>
        </w:numPr>
        <w:rPr>
          <w:lang w:val="fr-FR"/>
        </w:rPr>
      </w:pPr>
      <w:r w:rsidRPr="0070029C">
        <w:rPr>
          <w:lang w:val="fr-FR"/>
        </w:rPr>
        <w:t>Financement par des sociétés tierces et ESCO</w:t>
      </w:r>
    </w:p>
    <w:p w:rsidR="00947B19" w:rsidRPr="0070029C" w:rsidRDefault="00D230E9" w:rsidP="00D230E9">
      <w:pPr>
        <w:pStyle w:val="ListParagraph"/>
        <w:numPr>
          <w:ilvl w:val="1"/>
          <w:numId w:val="39"/>
        </w:numPr>
        <w:rPr>
          <w:lang w:val="fr-FR"/>
        </w:rPr>
      </w:pPr>
      <w:r w:rsidRPr="0070029C">
        <w:rPr>
          <w:lang w:val="fr-FR"/>
        </w:rPr>
        <w:t>Pour l'éclairage des voies publiques : Ullichno osvetlenie EAD (Street Lighting Ltd.) – société d'actionnaires privés exécutant un contrat d'ESCO pour la rénovation, l'entretien et l'exploitation de l'éclairage des voies publiques avec la municipalité de Sapareva Banya depuis octobre 2015.</w:t>
      </w:r>
    </w:p>
    <w:p w:rsidR="00947B19" w:rsidRPr="0070029C" w:rsidRDefault="00D230E9" w:rsidP="00D230E9">
      <w:pPr>
        <w:pStyle w:val="ListParagraph"/>
        <w:numPr>
          <w:ilvl w:val="1"/>
          <w:numId w:val="39"/>
        </w:numPr>
        <w:rPr>
          <w:lang w:val="fr-FR"/>
        </w:rPr>
      </w:pPr>
      <w:r w:rsidRPr="0070029C">
        <w:rPr>
          <w:lang w:val="fr-FR"/>
        </w:rPr>
        <w:t>Pour les bâtiments publics : ENEMONA Ltd. (pour les mesures d'amélioration de l'envel</w:t>
      </w:r>
      <w:r w:rsidR="00AB0F1F">
        <w:rPr>
          <w:lang w:val="fr-FR"/>
        </w:rPr>
        <w:t>oppe des bâtiments), Erato Comp</w:t>
      </w:r>
      <w:r w:rsidRPr="0070029C">
        <w:rPr>
          <w:lang w:val="fr-FR"/>
        </w:rPr>
        <w:t>a</w:t>
      </w:r>
      <w:r w:rsidR="00AB0F1F">
        <w:rPr>
          <w:lang w:val="fr-FR"/>
        </w:rPr>
        <w:t>n</w:t>
      </w:r>
      <w:r w:rsidRPr="0070029C">
        <w:rPr>
          <w:lang w:val="fr-FR"/>
        </w:rPr>
        <w:t>y (pour les chaudières à biomasse installées dans les bâtiments publics), Dalkia Veolia Energy Varna (uniquement pour les contrats de gestion de l'énergie des bâtiments, pas pour les invest</w:t>
      </w:r>
      <w:r w:rsidR="0070029C" w:rsidRPr="0070029C">
        <w:rPr>
          <w:lang w:val="fr-FR"/>
        </w:rPr>
        <w:t>issements dans les rénovations).</w:t>
      </w:r>
    </w:p>
    <w:p w:rsidR="00D230E9" w:rsidRPr="0070029C" w:rsidRDefault="00D230E9" w:rsidP="00947B19">
      <w:pPr>
        <w:pStyle w:val="ListParagraph"/>
        <w:numPr>
          <w:ilvl w:val="0"/>
          <w:numId w:val="39"/>
        </w:numPr>
        <w:rPr>
          <w:lang w:val="fr-FR"/>
        </w:rPr>
      </w:pPr>
      <w:r w:rsidRPr="0070029C">
        <w:rPr>
          <w:lang w:val="fr-FR"/>
        </w:rPr>
        <w:t>Fonds bulgare réservé à l'efficacité énergétique FBEE</w:t>
      </w:r>
    </w:p>
    <w:p w:rsidR="00947B19" w:rsidRPr="0070029C" w:rsidRDefault="00D230E9" w:rsidP="00947B19">
      <w:pPr>
        <w:ind w:left="720"/>
        <w:rPr>
          <w:lang w:val="fr-FR"/>
        </w:rPr>
      </w:pPr>
      <w:r w:rsidRPr="0070029C">
        <w:rPr>
          <w:lang w:val="fr-FR"/>
        </w:rPr>
        <w:t>Le Fonds bulgare pour l'efficacité énergétique réunit les fonctions d'une institution de financement/garantie et d'un organisme de conseil. Il propose des prêts à taux d'intérêt réduit, des garanties de crédit partielles et des possibilités de garanties de portefeuilles d'ESCO pour les municipalités qui peuvent être combinés avec des prêts bancaires et des financements d'ESCO. Les rénovations de bâtiments et de systèmes d'éclairage des voies publiques peuvent bénéficier de ces moyens de financement (entre autres).</w:t>
      </w:r>
    </w:p>
    <w:p w:rsidR="00D230E9" w:rsidRPr="0070029C" w:rsidRDefault="00947B19" w:rsidP="00947B19">
      <w:pPr>
        <w:pStyle w:val="ListParagraph"/>
        <w:numPr>
          <w:ilvl w:val="1"/>
          <w:numId w:val="39"/>
        </w:numPr>
        <w:rPr>
          <w:lang w:val="fr-FR"/>
        </w:rPr>
      </w:pPr>
      <w:r w:rsidRPr="0070029C">
        <w:rPr>
          <w:lang w:val="fr-FR"/>
        </w:rPr>
        <w:t>Prêts</w:t>
      </w:r>
    </w:p>
    <w:p w:rsidR="00947B19" w:rsidRPr="0070029C" w:rsidRDefault="00D230E9" w:rsidP="00947B19">
      <w:pPr>
        <w:ind w:left="1440"/>
        <w:rPr>
          <w:lang w:val="fr-FR"/>
        </w:rPr>
      </w:pPr>
      <w:r w:rsidRPr="0070029C">
        <w:rPr>
          <w:lang w:val="fr-FR"/>
        </w:rPr>
        <w:t>Le FBEE fournit des prêts aux municipalités d'une durée maximale de 7 ans, à des taux d'intérêt compris entre 4,5 et 8 % et avec une participation minimale de 10 à 25 % en fonction de la source de cofinancement. La participation minimale du promoteur du projet pour le projet proposé se répartit comme suit :</w:t>
      </w:r>
    </w:p>
    <w:p w:rsidR="00947B19" w:rsidRPr="0070029C" w:rsidRDefault="00D230E9" w:rsidP="00947B19">
      <w:pPr>
        <w:pStyle w:val="ListParagraph"/>
        <w:numPr>
          <w:ilvl w:val="2"/>
          <w:numId w:val="39"/>
        </w:numPr>
        <w:rPr>
          <w:lang w:val="fr-FR"/>
        </w:rPr>
      </w:pPr>
      <w:r w:rsidRPr="0070029C">
        <w:rPr>
          <w:lang w:val="fr-FR"/>
        </w:rPr>
        <w:t>Au moins 10 % de cofinancement « FBEE - Banque commerciale » ;</w:t>
      </w:r>
    </w:p>
    <w:p w:rsidR="00D230E9" w:rsidRPr="0070029C" w:rsidRDefault="00D230E9" w:rsidP="00947B19">
      <w:pPr>
        <w:pStyle w:val="ListParagraph"/>
        <w:numPr>
          <w:ilvl w:val="2"/>
          <w:numId w:val="39"/>
        </w:numPr>
        <w:rPr>
          <w:lang w:val="fr-FR"/>
        </w:rPr>
      </w:pPr>
      <w:r w:rsidRPr="0070029C">
        <w:rPr>
          <w:lang w:val="fr-FR"/>
        </w:rPr>
        <w:t>Au moins 25 % de financement indépendant du FPEEER (FBEE).</w:t>
      </w:r>
    </w:p>
    <w:p w:rsidR="00D230E9" w:rsidRPr="0070029C" w:rsidRDefault="00D230E9" w:rsidP="00947B19">
      <w:pPr>
        <w:ind w:left="1440"/>
        <w:rPr>
          <w:lang w:val="fr-FR"/>
        </w:rPr>
      </w:pPr>
      <w:r w:rsidRPr="0070029C">
        <w:rPr>
          <w:lang w:val="fr-FR"/>
        </w:rPr>
        <w:t>Il n'y a pas d'autres conditions supplémentaires pour le crédit (taxes) et le calendrier de remboursement est défini en fonction des besoins du promoteur du projet. Les conditions sont identiques entre le financement direct du FBEE et le cofinancement avec une banque commerciale.</w:t>
      </w:r>
    </w:p>
    <w:p w:rsidR="00D230E9" w:rsidRPr="0070029C" w:rsidRDefault="00D230E9" w:rsidP="00947B19">
      <w:pPr>
        <w:pStyle w:val="ListParagraph"/>
        <w:numPr>
          <w:ilvl w:val="1"/>
          <w:numId w:val="39"/>
        </w:numPr>
        <w:rPr>
          <w:lang w:val="fr-FR"/>
        </w:rPr>
      </w:pPr>
      <w:r w:rsidRPr="0070029C">
        <w:rPr>
          <w:lang w:val="fr-FR"/>
        </w:rPr>
        <w:t>Garanties de crédit partielles GCP</w:t>
      </w:r>
    </w:p>
    <w:p w:rsidR="00947B19" w:rsidRPr="0070029C" w:rsidRDefault="00D230E9" w:rsidP="00947B19">
      <w:pPr>
        <w:ind w:left="1440"/>
        <w:rPr>
          <w:lang w:val="fr-FR"/>
        </w:rPr>
      </w:pPr>
      <w:r w:rsidRPr="0070029C">
        <w:rPr>
          <w:lang w:val="fr-FR"/>
        </w:rPr>
        <w:t>GCP avec des frais annuels compris entre 0,5 et 2 % alors que les engagements individuels de garantie de projet ne peuvent dépasser 400 000 euros avec une durée maximale de 7 ans.</w:t>
      </w:r>
    </w:p>
    <w:p w:rsidR="00D230E9" w:rsidRPr="0070029C" w:rsidRDefault="00D230E9" w:rsidP="00947B19">
      <w:pPr>
        <w:pStyle w:val="ListParagraph"/>
        <w:numPr>
          <w:ilvl w:val="1"/>
          <w:numId w:val="39"/>
        </w:numPr>
        <w:rPr>
          <w:lang w:val="fr-FR"/>
        </w:rPr>
      </w:pPr>
      <w:r w:rsidRPr="0070029C">
        <w:rPr>
          <w:lang w:val="fr-FR"/>
        </w:rPr>
        <w:t>Garanties de portefeuille d'ESCO</w:t>
      </w:r>
    </w:p>
    <w:p w:rsidR="00D230E9" w:rsidRPr="0070029C" w:rsidRDefault="00D230E9" w:rsidP="00947B19">
      <w:pPr>
        <w:ind w:left="1440"/>
        <w:rPr>
          <w:lang w:val="fr-FR"/>
        </w:rPr>
      </w:pPr>
      <w:r w:rsidRPr="0070029C">
        <w:rPr>
          <w:lang w:val="fr-FR"/>
        </w:rPr>
        <w:t>Le fonds peut être associé à une participation d'ESCO en fournissant des garanties de portefeuille. Dans ce système, les ESCO répondent à un appel d'offres de projet et obtiennent ensuite un financement bancaire pour ce projet ou disposent d'une ligne de financement et y associent des projets. Cette approche présente un inconvénient car les ESCO ont traditionnellement recours en grande partie à la mobilisation de capitaux d'emprunt pour financer leurs contrats de performance. Leur trésorerie doit être parfaitement établie en ce qui concerne les montants prévus et les calendriers. Les retards de paiement de clients ou les défaillances peuvent porter un lourd préjudice au service de la dette des ESCO. Grâce à la garantie de portefeuille d'ESCO, le FBEE assume une partie du risque d'ESCO et garantit une couverture en cas de perturbation relative aux créances de l'ESCO. Le FBEE a conclu des partenariats autour de projets dans</w:t>
      </w:r>
      <w:r w:rsidR="00AB0F1F">
        <w:rPr>
          <w:lang w:val="fr-FR"/>
        </w:rPr>
        <w:t xml:space="preserve"> le cadre de ce système avec l’</w:t>
      </w:r>
      <w:r w:rsidRPr="0070029C">
        <w:rPr>
          <w:lang w:val="fr-FR"/>
        </w:rPr>
        <w:t>ESCO bulgare ENEMONA.</w:t>
      </w:r>
    </w:p>
    <w:p w:rsidR="00947B19" w:rsidRPr="0070029C" w:rsidRDefault="00947B19" w:rsidP="00947B19">
      <w:pPr>
        <w:pStyle w:val="ListParagraph"/>
        <w:numPr>
          <w:ilvl w:val="0"/>
          <w:numId w:val="39"/>
        </w:numPr>
        <w:rPr>
          <w:lang w:val="fr-FR"/>
        </w:rPr>
      </w:pPr>
      <w:r w:rsidRPr="0070029C">
        <w:rPr>
          <w:lang w:val="fr-FR"/>
        </w:rPr>
        <w:t>Subventions publiques et fonds renouvelables</w:t>
      </w:r>
    </w:p>
    <w:p w:rsidR="00947B19" w:rsidRPr="0070029C" w:rsidRDefault="00947B19" w:rsidP="00947B19">
      <w:pPr>
        <w:ind w:left="720"/>
        <w:rPr>
          <w:lang w:val="fr-FR"/>
        </w:rPr>
      </w:pPr>
      <w:r w:rsidRPr="0070029C">
        <w:rPr>
          <w:lang w:val="fr-FR"/>
        </w:rPr>
        <w:t>La rénovation énergétique est principalement financée à l'heure actuelle par des programmes opérationnels nationaux qui combinent fonds européens et cofinancement national. La politique générale de la période suivante du programme pour 2014-2020 vise à modifier l'équilibre en augmentant les systèmes de fonds renouvelables (c'est-à-dire les prêts) et en diminuant les subventions directes (voir la page 12 du nouveau programme Régions en croissance), ce qui rend compte de la politique générale de l'UE consistant à réorienter les efforts des autorités locales vers l'obtention de fonds privés pour leurs initiatives en faveur des énergies durables.</w:t>
      </w:r>
    </w:p>
    <w:p w:rsidR="00D230E9" w:rsidRPr="0070029C" w:rsidRDefault="00D230E9" w:rsidP="00DD69DA">
      <w:pPr>
        <w:rPr>
          <w:lang w:val="fr-FR"/>
        </w:rPr>
      </w:pPr>
    </w:p>
    <w:p w:rsidR="00D230E9" w:rsidRPr="0070029C" w:rsidRDefault="00D230E9" w:rsidP="00DD69DA">
      <w:pPr>
        <w:rPr>
          <w:lang w:val="fr-FR"/>
        </w:rPr>
      </w:pPr>
    </w:p>
    <w:p w:rsidR="00EC6B3A" w:rsidRPr="0070029C" w:rsidRDefault="00EC6B3A" w:rsidP="00EC6B3A">
      <w:pPr>
        <w:rPr>
          <w:lang w:val="fr-FR"/>
        </w:rPr>
      </w:pP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1"/>
        <w:gridCol w:w="6635"/>
      </w:tblGrid>
      <w:tr w:rsidR="009E1A53" w:rsidRPr="009F1650" w:rsidTr="001D0A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70029C" w:rsidRDefault="009E1A53" w:rsidP="00B437D7">
            <w:pPr>
              <w:rPr>
                <w:rStyle w:val="Emphasis"/>
                <w:lang w:val="fr-FR"/>
              </w:rPr>
            </w:pPr>
            <w:r w:rsidRPr="0070029C">
              <w:rPr>
                <w:rStyle w:val="Emphasis"/>
                <w:bCs/>
                <w:iCs w:val="0"/>
                <w:lang w:val="fr-FR"/>
              </w:rPr>
              <w:t>Financement de l'unité de mise en œuvre du programme</w:t>
            </w:r>
          </w:p>
        </w:tc>
        <w:tc>
          <w:tcPr>
            <w:tcW w:w="6804" w:type="dxa"/>
            <w:shd w:val="clear" w:color="auto" w:fill="auto"/>
          </w:tcPr>
          <w:p w:rsidR="009E1A53" w:rsidRPr="0070029C" w:rsidRDefault="00E82AC0" w:rsidP="00E82AC0">
            <w:pPr>
              <w:cnfStyle w:val="100000000000" w:firstRow="1" w:lastRow="0" w:firstColumn="0" w:lastColumn="0" w:oddVBand="0" w:evenVBand="0" w:oddHBand="0" w:evenHBand="0" w:firstRowFirstColumn="0" w:firstRowLastColumn="0" w:lastRowFirstColumn="0" w:lastRowLastColumn="0"/>
              <w:rPr>
                <w:b w:val="0"/>
                <w:lang w:val="fr-FR"/>
              </w:rPr>
            </w:pPr>
            <w:r w:rsidRPr="0070029C">
              <w:rPr>
                <w:b w:val="0"/>
                <w:bCs w:val="0"/>
                <w:lang w:val="fr-FR"/>
              </w:rPr>
              <w:t>Rhodoshop a obtenu un financement de l'ADP H2020 (470 000 €)</w:t>
            </w:r>
            <w:r w:rsidR="0070029C" w:rsidRPr="0070029C">
              <w:rPr>
                <w:b w:val="0"/>
                <w:bCs w:val="0"/>
                <w:lang w:val="fr-FR"/>
              </w:rPr>
              <w:t>.</w:t>
            </w:r>
            <w:r w:rsidRPr="0070029C">
              <w:rPr>
                <w:b w:val="0"/>
                <w:bCs w:val="0"/>
                <w:lang w:val="fr-FR"/>
              </w:rPr>
              <w:t xml:space="preserve"> </w:t>
            </w:r>
          </w:p>
        </w:tc>
      </w:tr>
      <w:tr w:rsidR="009E1A53" w:rsidRPr="009F1650"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70029C" w:rsidRDefault="009E1A53" w:rsidP="009E1A53">
            <w:pPr>
              <w:rPr>
                <w:rStyle w:val="Emphasis"/>
                <w:lang w:val="fr-FR"/>
              </w:rPr>
            </w:pPr>
            <w:r w:rsidRPr="0070029C">
              <w:rPr>
                <w:rStyle w:val="Emphasis"/>
                <w:bCs/>
                <w:iCs w:val="0"/>
                <w:lang w:val="fr-FR"/>
              </w:rPr>
              <w:t>Financement des projets</w:t>
            </w:r>
          </w:p>
        </w:tc>
        <w:tc>
          <w:tcPr>
            <w:tcW w:w="6804" w:type="dxa"/>
            <w:tcBorders>
              <w:left w:val="none" w:sz="0" w:space="0" w:color="auto"/>
            </w:tcBorders>
            <w:shd w:val="clear" w:color="auto" w:fill="auto"/>
          </w:tcPr>
          <w:p w:rsidR="009E1A53" w:rsidRPr="0070029C" w:rsidRDefault="00967801" w:rsidP="00A7689B">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Les projets sont financés à l'aide de subventions, de prêts et de financements par des sociétés tierces.</w:t>
            </w:r>
          </w:p>
        </w:tc>
      </w:tr>
      <w:tr w:rsidR="009E1A53" w:rsidRPr="009F1650"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70029C" w:rsidRDefault="001003D6" w:rsidP="001003D6">
            <w:pPr>
              <w:rPr>
                <w:rStyle w:val="Emphasis"/>
                <w:lang w:val="fr-FR"/>
              </w:rPr>
            </w:pPr>
            <w:r w:rsidRPr="0070029C">
              <w:rPr>
                <w:rStyle w:val="Emphasis"/>
                <w:bCs/>
                <w:iCs w:val="0"/>
                <w:lang w:val="fr-FR"/>
              </w:rPr>
              <w:t>Mécanisme de financement</w:t>
            </w:r>
          </w:p>
        </w:tc>
        <w:tc>
          <w:tcPr>
            <w:tcW w:w="6804" w:type="dxa"/>
            <w:shd w:val="clear" w:color="auto" w:fill="auto"/>
          </w:tcPr>
          <w:p w:rsidR="009E1A53" w:rsidRPr="0070029C" w:rsidRDefault="00A7689B" w:rsidP="008A668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Institutions financières</w:t>
            </w:r>
          </w:p>
          <w:p w:rsidR="00E82AC0" w:rsidRPr="0070029C" w:rsidRDefault="00E82AC0" w:rsidP="008A668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ESCO</w:t>
            </w:r>
          </w:p>
          <w:p w:rsidR="00E82AC0" w:rsidRPr="0070029C" w:rsidRDefault="00E82AC0" w:rsidP="008A6687">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Fonds dédiés à l'efficacité énergétique</w:t>
            </w:r>
          </w:p>
        </w:tc>
      </w:tr>
      <w:tr w:rsidR="007A6D9B" w:rsidRPr="0070029C"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70029C" w:rsidRDefault="007A6D9B" w:rsidP="009E1A53">
            <w:pPr>
              <w:rPr>
                <w:rStyle w:val="Emphasis"/>
                <w:lang w:val="fr-FR"/>
              </w:rPr>
            </w:pPr>
            <w:r w:rsidRPr="0070029C">
              <w:rPr>
                <w:rStyle w:val="Emphasis"/>
                <w:bCs/>
                <w:iCs w:val="0"/>
                <w:lang w:val="fr-FR"/>
              </w:rPr>
              <w:t>Volume des fonds</w:t>
            </w:r>
          </w:p>
        </w:tc>
        <w:tc>
          <w:tcPr>
            <w:tcW w:w="6804" w:type="dxa"/>
            <w:tcBorders>
              <w:left w:val="none" w:sz="0" w:space="0" w:color="auto"/>
            </w:tcBorders>
            <w:shd w:val="clear" w:color="auto" w:fill="auto"/>
          </w:tcPr>
          <w:p w:rsidR="007A6D9B" w:rsidRPr="0070029C" w:rsidRDefault="007A6D9B" w:rsidP="009E1A53">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N/A</w:t>
            </w:r>
          </w:p>
        </w:tc>
      </w:tr>
      <w:tr w:rsidR="007A6D9B" w:rsidRPr="0070029C"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70029C" w:rsidRDefault="007A6D9B" w:rsidP="007A6D9B">
            <w:pPr>
              <w:rPr>
                <w:rStyle w:val="Emphasis"/>
                <w:lang w:val="fr-FR"/>
              </w:rPr>
            </w:pPr>
            <w:r w:rsidRPr="0070029C">
              <w:rPr>
                <w:rStyle w:val="Emphasis"/>
                <w:bCs/>
                <w:iCs w:val="0"/>
                <w:lang w:val="fr-FR"/>
              </w:rPr>
              <w:t>Type de fonds</w:t>
            </w:r>
          </w:p>
        </w:tc>
        <w:tc>
          <w:tcPr>
            <w:tcW w:w="6804" w:type="dxa"/>
            <w:shd w:val="clear" w:color="auto" w:fill="auto"/>
          </w:tcPr>
          <w:p w:rsidR="007A6D9B" w:rsidRPr="0070029C" w:rsidRDefault="007A6D9B" w:rsidP="009E1A53">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N/A</w:t>
            </w:r>
          </w:p>
        </w:tc>
      </w:tr>
      <w:tr w:rsidR="007A6D9B" w:rsidRPr="0070029C" w:rsidTr="001D0A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Pr="0070029C" w:rsidRDefault="007A6D9B" w:rsidP="009E1A53">
            <w:pPr>
              <w:rPr>
                <w:rStyle w:val="Emphasis"/>
                <w:lang w:val="fr-FR"/>
              </w:rPr>
            </w:pPr>
            <w:r w:rsidRPr="0070029C">
              <w:rPr>
                <w:rStyle w:val="Emphasis"/>
                <w:bCs/>
                <w:iCs w:val="0"/>
                <w:lang w:val="fr-FR"/>
              </w:rPr>
              <w:t>Sources des fonds</w:t>
            </w:r>
          </w:p>
        </w:tc>
        <w:tc>
          <w:tcPr>
            <w:tcW w:w="6804" w:type="dxa"/>
            <w:tcBorders>
              <w:left w:val="none" w:sz="0" w:space="0" w:color="auto"/>
            </w:tcBorders>
            <w:shd w:val="clear" w:color="auto" w:fill="auto"/>
          </w:tcPr>
          <w:p w:rsidR="007A6D9B" w:rsidRPr="0070029C" w:rsidRDefault="00B33FB3" w:rsidP="009E1A53">
            <w:pPr>
              <w:cnfStyle w:val="000000100000" w:firstRow="0" w:lastRow="0" w:firstColumn="0" w:lastColumn="0" w:oddVBand="0" w:evenVBand="0" w:oddHBand="1" w:evenHBand="0" w:firstRowFirstColumn="0" w:firstRowLastColumn="0" w:lastRowFirstColumn="0" w:lastRowLastColumn="0"/>
              <w:rPr>
                <w:lang w:val="fr-FR"/>
              </w:rPr>
            </w:pPr>
            <w:r w:rsidRPr="0070029C">
              <w:rPr>
                <w:lang w:val="fr-FR"/>
              </w:rPr>
              <w:t>Inconnu</w:t>
            </w:r>
          </w:p>
        </w:tc>
      </w:tr>
      <w:tr w:rsidR="009E1A53" w:rsidRPr="0070029C" w:rsidTr="001D0A5B">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70029C" w:rsidRDefault="001003D6" w:rsidP="009E1A53">
            <w:pPr>
              <w:rPr>
                <w:rStyle w:val="Emphasis"/>
                <w:lang w:val="fr-FR"/>
              </w:rPr>
            </w:pPr>
            <w:r w:rsidRPr="0070029C">
              <w:rPr>
                <w:rStyle w:val="Emphasis"/>
                <w:bCs/>
                <w:iCs w:val="0"/>
                <w:lang w:val="fr-FR"/>
              </w:rPr>
              <w:t>Instruments financiers</w:t>
            </w:r>
          </w:p>
        </w:tc>
        <w:tc>
          <w:tcPr>
            <w:tcW w:w="6804" w:type="dxa"/>
            <w:shd w:val="clear" w:color="auto" w:fill="auto"/>
          </w:tcPr>
          <w:p w:rsidR="00A7689B" w:rsidRPr="0070029C" w:rsidRDefault="00A7689B" w:rsidP="009E1A53">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Fonds propres</w:t>
            </w:r>
          </w:p>
          <w:p w:rsidR="009E1A53" w:rsidRPr="0070029C" w:rsidRDefault="009E1A53" w:rsidP="009E1A53">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Prêts</w:t>
            </w:r>
          </w:p>
          <w:p w:rsidR="004F6B84" w:rsidRPr="0070029C" w:rsidRDefault="009E1A53" w:rsidP="009E1A53">
            <w:pPr>
              <w:cnfStyle w:val="000000000000" w:firstRow="0" w:lastRow="0" w:firstColumn="0" w:lastColumn="0" w:oddVBand="0" w:evenVBand="0" w:oddHBand="0" w:evenHBand="0" w:firstRowFirstColumn="0" w:firstRowLastColumn="0" w:lastRowFirstColumn="0" w:lastRowLastColumn="0"/>
              <w:rPr>
                <w:lang w:val="fr-FR"/>
              </w:rPr>
            </w:pPr>
            <w:r w:rsidRPr="0070029C">
              <w:rPr>
                <w:lang w:val="fr-FR"/>
              </w:rPr>
              <w:t>Subventions</w:t>
            </w:r>
          </w:p>
        </w:tc>
      </w:tr>
    </w:tbl>
    <w:p w:rsidR="009E1A53" w:rsidRPr="0070029C" w:rsidRDefault="009E1A53" w:rsidP="00FB641D">
      <w:pPr>
        <w:rPr>
          <w:highlight w:val="yellow"/>
          <w:lang w:val="fr-FR"/>
        </w:rPr>
      </w:pPr>
    </w:p>
    <w:p w:rsidR="00942290" w:rsidRPr="0070029C" w:rsidRDefault="00CF1ECF" w:rsidP="00942290">
      <w:pPr>
        <w:pStyle w:val="Heading1"/>
        <w:rPr>
          <w:lang w:val="fr-FR"/>
        </w:rPr>
      </w:pPr>
      <w:r w:rsidRPr="0070029C">
        <w:rPr>
          <w:lang w:val="fr-FR"/>
        </w:rPr>
        <w:t>Réalisations (Objectifs)</w:t>
      </w:r>
    </w:p>
    <w:p w:rsidR="00DB7AFB" w:rsidRPr="0070029C" w:rsidRDefault="00DB7AFB">
      <w:pPr>
        <w:rPr>
          <w:lang w:val="fr-FR"/>
        </w:rPr>
      </w:pPr>
    </w:p>
    <w:p w:rsidR="00257316" w:rsidRPr="0070029C" w:rsidRDefault="00257316" w:rsidP="00257316">
      <w:pPr>
        <w:rPr>
          <w:lang w:val="fr-FR"/>
        </w:rPr>
      </w:pPr>
      <w:r w:rsidRPr="0070029C">
        <w:rPr>
          <w:lang w:val="fr-FR"/>
        </w:rPr>
        <w:t>Le programme initial vise 11,5 millions d'euros d'investissement dans 42 bâtiments, pour une surface totale de 85 429 m</w:t>
      </w:r>
      <w:r w:rsidRPr="0070029C">
        <w:rPr>
          <w:vertAlign w:val="superscript"/>
          <w:lang w:val="fr-FR"/>
        </w:rPr>
        <w:t xml:space="preserve">2 </w:t>
      </w:r>
      <w:r w:rsidRPr="0070029C">
        <w:rPr>
          <w:lang w:val="fr-FR"/>
        </w:rPr>
        <w:t xml:space="preserve">et 1,7 million d'euros dans les réseaux d'éclairage public. Son objectif est d'atteindre 8 800 MWh/an d'économie d'énergie et 544 MWh/an de production d'énergie renouvelable. </w:t>
      </w:r>
    </w:p>
    <w:p w:rsidR="004F0616" w:rsidRPr="0070029C" w:rsidRDefault="00257316">
      <w:pPr>
        <w:rPr>
          <w:lang w:val="fr-FR"/>
        </w:rPr>
      </w:pPr>
      <w:r w:rsidRPr="0070029C">
        <w:rPr>
          <w:lang w:val="fr-FR"/>
        </w:rPr>
        <w:t>De plus, le programme prévoit d'investir 1,7 million d'euros dans les systèmes d'éclairage des voies publiques et d'atteindre un objectif de 1 356 MWh/an et de 14,8 tonnes de CO</w:t>
      </w:r>
      <w:r w:rsidRPr="0070029C">
        <w:rPr>
          <w:vertAlign w:val="subscript"/>
          <w:lang w:val="fr-FR"/>
        </w:rPr>
        <w:t>2</w:t>
      </w:r>
      <w:r w:rsidRPr="0070029C">
        <w:rPr>
          <w:lang w:val="fr-FR"/>
        </w:rPr>
        <w:t xml:space="preserve"> d'économies. Le délai moyen de remboursement est de 14,8 ans.</w:t>
      </w:r>
    </w:p>
    <w:p w:rsidR="00E444CF" w:rsidRPr="0070029C" w:rsidRDefault="00E444CF" w:rsidP="00702D1C">
      <w:pPr>
        <w:pStyle w:val="Heading1"/>
        <w:rPr>
          <w:lang w:val="fr-FR"/>
        </w:rPr>
      </w:pPr>
      <w:r w:rsidRPr="0070029C">
        <w:rPr>
          <w:lang w:val="fr-FR"/>
        </w:rPr>
        <w:t>Coordonnées</w:t>
      </w:r>
    </w:p>
    <w:p w:rsidR="00DB7AFB" w:rsidRPr="0070029C" w:rsidRDefault="00DB7AFB" w:rsidP="00DB7AFB">
      <w:pPr>
        <w:spacing w:after="0"/>
        <w:rPr>
          <w:b/>
          <w:lang w:val="fr-FR"/>
        </w:rPr>
      </w:pPr>
    </w:p>
    <w:p w:rsidR="00B15B00" w:rsidRPr="0070029C" w:rsidRDefault="00E82AC0" w:rsidP="00DB7AFB">
      <w:pPr>
        <w:spacing w:after="0"/>
        <w:rPr>
          <w:b/>
          <w:lang w:val="fr-FR"/>
        </w:rPr>
      </w:pPr>
      <w:r w:rsidRPr="0070029C">
        <w:rPr>
          <w:b/>
          <w:bCs/>
          <w:lang w:val="fr-FR"/>
        </w:rPr>
        <w:t>Ivanka Pandelieva</w:t>
      </w:r>
    </w:p>
    <w:p w:rsidR="00B15B00" w:rsidRPr="009F1650" w:rsidRDefault="00E82AC0" w:rsidP="00DB7AFB">
      <w:pPr>
        <w:spacing w:after="0"/>
        <w:rPr>
          <w:b/>
          <w:lang w:val="pt-BR"/>
        </w:rPr>
      </w:pPr>
      <w:r w:rsidRPr="009F1650">
        <w:rPr>
          <w:b/>
          <w:bCs/>
          <w:lang w:val="pt-BR"/>
        </w:rPr>
        <w:t>Sofia Energy Centre</w:t>
      </w:r>
    </w:p>
    <w:p w:rsidR="00B91802" w:rsidRPr="009F1650" w:rsidRDefault="00B91802" w:rsidP="00B91802">
      <w:pPr>
        <w:spacing w:after="0"/>
        <w:rPr>
          <w:lang w:val="pt-BR"/>
        </w:rPr>
      </w:pPr>
      <w:r w:rsidRPr="009F1650">
        <w:rPr>
          <w:lang w:val="pt-BR"/>
        </w:rPr>
        <w:t>GALITCHITSA 37 ENTR 2 2E ÉTAGE</w:t>
      </w:r>
    </w:p>
    <w:p w:rsidR="00B91802" w:rsidRPr="009F1650" w:rsidRDefault="00B91802" w:rsidP="00B91802">
      <w:pPr>
        <w:spacing w:after="0"/>
        <w:rPr>
          <w:lang w:val="it-IT"/>
        </w:rPr>
      </w:pPr>
      <w:r w:rsidRPr="009F1650">
        <w:rPr>
          <w:lang w:val="it-IT"/>
        </w:rPr>
        <w:t>1164 SOFIA</w:t>
      </w:r>
    </w:p>
    <w:p w:rsidR="00B91802" w:rsidRPr="009F1650" w:rsidRDefault="00B91802" w:rsidP="00B91802">
      <w:pPr>
        <w:spacing w:after="0"/>
        <w:rPr>
          <w:lang w:val="it-IT"/>
        </w:rPr>
      </w:pPr>
      <w:r w:rsidRPr="009F1650">
        <w:rPr>
          <w:lang w:val="it-IT"/>
        </w:rPr>
        <w:t>Bulgarie</w:t>
      </w:r>
    </w:p>
    <w:p w:rsidR="00B91802" w:rsidRPr="009F1650" w:rsidRDefault="00B91802" w:rsidP="00B91802">
      <w:pPr>
        <w:spacing w:after="0"/>
        <w:rPr>
          <w:b/>
          <w:lang w:val="it-IT"/>
        </w:rPr>
      </w:pPr>
    </w:p>
    <w:p w:rsidR="00DB7AFB" w:rsidRPr="009F1650" w:rsidRDefault="00DB7AFB" w:rsidP="00B91802">
      <w:pPr>
        <w:spacing w:after="0"/>
        <w:rPr>
          <w:b/>
          <w:lang w:val="it-IT"/>
        </w:rPr>
      </w:pPr>
      <w:r w:rsidRPr="009F1650">
        <w:rPr>
          <w:b/>
          <w:bCs/>
          <w:lang w:val="it-IT"/>
        </w:rPr>
        <w:t>E-mail : ivankap@sec.bg</w:t>
      </w:r>
    </w:p>
    <w:p w:rsidR="00B15B00" w:rsidRPr="0070029C" w:rsidRDefault="002171DD" w:rsidP="00B15B00">
      <w:pPr>
        <w:spacing w:after="0"/>
        <w:rPr>
          <w:b/>
          <w:highlight w:val="yellow"/>
          <w:lang w:val="fr-FR"/>
        </w:rPr>
      </w:pPr>
      <w:r w:rsidRPr="0070029C">
        <w:rPr>
          <w:b/>
          <w:bCs/>
          <w:lang w:val="fr-FR"/>
        </w:rPr>
        <w:t>M + 359 887317835</w:t>
      </w:r>
    </w:p>
    <w:p w:rsidR="00B15B00" w:rsidRPr="0070029C" w:rsidRDefault="002171DD" w:rsidP="00B15B00">
      <w:pPr>
        <w:spacing w:after="0"/>
        <w:rPr>
          <w:b/>
          <w:highlight w:val="yellow"/>
          <w:lang w:val="fr-FR"/>
        </w:rPr>
      </w:pPr>
      <w:r w:rsidRPr="0070029C">
        <w:rPr>
          <w:b/>
          <w:bCs/>
          <w:lang w:val="fr-FR"/>
        </w:rPr>
        <w:t>T + 359 2 9628447</w:t>
      </w:r>
    </w:p>
    <w:p w:rsidR="00702D1C" w:rsidRPr="0070029C" w:rsidRDefault="002171DD" w:rsidP="00B15B00">
      <w:pPr>
        <w:spacing w:after="0"/>
        <w:rPr>
          <w:b/>
          <w:lang w:val="fr-FR"/>
        </w:rPr>
      </w:pPr>
      <w:r w:rsidRPr="0070029C">
        <w:rPr>
          <w:b/>
          <w:bCs/>
          <w:lang w:val="fr-FR"/>
        </w:rPr>
        <w:t>F + 359 2 962 8447</w:t>
      </w:r>
      <w:r w:rsidRPr="0070029C">
        <w:rPr>
          <w:lang w:val="fr-FR"/>
        </w:rPr>
        <w:br w:type="page"/>
      </w:r>
    </w:p>
    <w:p w:rsidR="002F4CBA" w:rsidRPr="0070029C" w:rsidRDefault="002F4CBA" w:rsidP="009255EE">
      <w:pPr>
        <w:pStyle w:val="Heading1"/>
        <w:rPr>
          <w:lang w:val="fr-FR"/>
        </w:rPr>
      </w:pPr>
      <w:r w:rsidRPr="0070029C">
        <w:rPr>
          <w:lang w:val="fr-FR"/>
        </w:rPr>
        <w:t>Fiche d'informations</w:t>
      </w:r>
    </w:p>
    <w:p w:rsidR="002F4CBA" w:rsidRPr="0070029C" w:rsidRDefault="002F4CBA" w:rsidP="00E8569E">
      <w:pPr>
        <w:rPr>
          <w:lang w:val="fr-FR"/>
        </w:rPr>
      </w:pPr>
    </w:p>
    <w:p w:rsidR="002F4CBA" w:rsidRPr="0070029C" w:rsidRDefault="002F4CBA" w:rsidP="007736E3">
      <w:pPr>
        <w:pStyle w:val="NoSpacing"/>
        <w:rPr>
          <w:b/>
          <w:lang w:val="fr-FR"/>
        </w:rPr>
      </w:pPr>
      <w:r w:rsidRPr="0070029C">
        <w:rPr>
          <w:b/>
          <w:bCs/>
          <w:lang w:val="fr-FR"/>
        </w:rPr>
        <w:t>Infos générales</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1"/>
        <w:gridCol w:w="6045"/>
      </w:tblGrid>
      <w:tr w:rsidR="007736E3" w:rsidRPr="0070029C" w:rsidTr="009255EE">
        <w:tc>
          <w:tcPr>
            <w:tcW w:w="3402" w:type="dxa"/>
          </w:tcPr>
          <w:p w:rsidR="007736E3" w:rsidRPr="0070029C" w:rsidRDefault="007736E3" w:rsidP="007736E3">
            <w:pPr>
              <w:pStyle w:val="NoSpacing"/>
              <w:rPr>
                <w:lang w:val="fr-FR"/>
              </w:rPr>
            </w:pPr>
            <w:r w:rsidRPr="0070029C">
              <w:rPr>
                <w:lang w:val="fr-FR"/>
              </w:rPr>
              <w:t>Pays</w:t>
            </w:r>
          </w:p>
        </w:tc>
        <w:tc>
          <w:tcPr>
            <w:tcW w:w="6146" w:type="dxa"/>
          </w:tcPr>
          <w:p w:rsidR="007736E3" w:rsidRPr="0070029C" w:rsidRDefault="00875E49" w:rsidP="007736E3">
            <w:pPr>
              <w:pStyle w:val="NoSpacing"/>
              <w:rPr>
                <w:lang w:val="fr-FR"/>
              </w:rPr>
            </w:pPr>
            <w:r w:rsidRPr="0070029C">
              <w:rPr>
                <w:lang w:val="fr-FR"/>
              </w:rPr>
              <w:t>Bulgarie</w:t>
            </w:r>
          </w:p>
        </w:tc>
      </w:tr>
      <w:tr w:rsidR="007736E3" w:rsidRPr="0070029C" w:rsidTr="009255EE">
        <w:tc>
          <w:tcPr>
            <w:tcW w:w="3402" w:type="dxa"/>
          </w:tcPr>
          <w:p w:rsidR="007736E3" w:rsidRPr="0070029C" w:rsidRDefault="007736E3" w:rsidP="007736E3">
            <w:pPr>
              <w:pStyle w:val="NoSpacing"/>
              <w:rPr>
                <w:lang w:val="fr-FR"/>
              </w:rPr>
            </w:pPr>
            <w:r w:rsidRPr="0070029C">
              <w:rPr>
                <w:lang w:val="fr-FR"/>
              </w:rPr>
              <w:t>Nom du modèle</w:t>
            </w:r>
          </w:p>
        </w:tc>
        <w:tc>
          <w:tcPr>
            <w:tcW w:w="6146" w:type="dxa"/>
          </w:tcPr>
          <w:p w:rsidR="007736E3" w:rsidRPr="0070029C" w:rsidRDefault="00875E49" w:rsidP="007736E3">
            <w:pPr>
              <w:pStyle w:val="NoSpacing"/>
              <w:rPr>
                <w:lang w:val="fr-FR"/>
              </w:rPr>
            </w:pPr>
            <w:r w:rsidRPr="0070029C">
              <w:rPr>
                <w:lang w:val="fr-FR"/>
              </w:rPr>
              <w:t>Rhodoshop</w:t>
            </w:r>
          </w:p>
        </w:tc>
      </w:tr>
      <w:tr w:rsidR="007736E3" w:rsidRPr="0070029C" w:rsidTr="009255EE">
        <w:tc>
          <w:tcPr>
            <w:tcW w:w="3402" w:type="dxa"/>
          </w:tcPr>
          <w:p w:rsidR="007736E3" w:rsidRPr="0070029C" w:rsidRDefault="007736E3" w:rsidP="007736E3">
            <w:pPr>
              <w:pStyle w:val="NoSpacing"/>
              <w:rPr>
                <w:lang w:val="fr-FR"/>
              </w:rPr>
            </w:pPr>
            <w:r w:rsidRPr="0070029C">
              <w:rPr>
                <w:lang w:val="fr-FR"/>
              </w:rPr>
              <w:t>Date de création</w:t>
            </w:r>
          </w:p>
        </w:tc>
        <w:tc>
          <w:tcPr>
            <w:tcW w:w="6146" w:type="dxa"/>
          </w:tcPr>
          <w:p w:rsidR="007736E3" w:rsidRPr="0070029C" w:rsidRDefault="008E233A" w:rsidP="007736E3">
            <w:pPr>
              <w:pStyle w:val="NoSpacing"/>
              <w:rPr>
                <w:lang w:val="fr-FR"/>
              </w:rPr>
            </w:pPr>
            <w:r w:rsidRPr="0070029C">
              <w:rPr>
                <w:lang w:val="fr-FR"/>
              </w:rPr>
              <w:t>Ongoing</w:t>
            </w:r>
          </w:p>
        </w:tc>
      </w:tr>
    </w:tbl>
    <w:p w:rsidR="007736E3" w:rsidRPr="0070029C" w:rsidRDefault="007736E3" w:rsidP="007736E3">
      <w:pPr>
        <w:pStyle w:val="NoSpacing"/>
        <w:rPr>
          <w:b/>
          <w:lang w:val="fr-FR"/>
        </w:rPr>
      </w:pPr>
    </w:p>
    <w:p w:rsidR="007D2174" w:rsidRPr="0070029C" w:rsidRDefault="007D2174" w:rsidP="007736E3">
      <w:pPr>
        <w:pStyle w:val="NoSpacing"/>
        <w:rPr>
          <w:b/>
          <w:lang w:val="fr-FR"/>
        </w:rPr>
      </w:pPr>
      <w:r w:rsidRPr="0070029C">
        <w:rPr>
          <w:b/>
          <w:bCs/>
          <w:lang w:val="fr-FR"/>
        </w:rPr>
        <w:t>Description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9"/>
        <w:gridCol w:w="6037"/>
      </w:tblGrid>
      <w:tr w:rsidR="007736E3" w:rsidRPr="0070029C" w:rsidTr="009255EE">
        <w:tc>
          <w:tcPr>
            <w:tcW w:w="3402" w:type="dxa"/>
          </w:tcPr>
          <w:p w:rsidR="007736E3" w:rsidRPr="0070029C" w:rsidRDefault="00276AE7" w:rsidP="007736E3">
            <w:pPr>
              <w:pStyle w:val="NoSpacing"/>
              <w:rPr>
                <w:lang w:val="fr-FR"/>
              </w:rPr>
            </w:pPr>
            <w:r w:rsidRPr="0070029C">
              <w:rPr>
                <w:lang w:val="fr-FR"/>
              </w:rPr>
              <w:t>Responsabilité</w:t>
            </w:r>
          </w:p>
        </w:tc>
        <w:tc>
          <w:tcPr>
            <w:tcW w:w="6146" w:type="dxa"/>
          </w:tcPr>
          <w:p w:rsidR="007736E3" w:rsidRPr="0070029C" w:rsidRDefault="00F45FD8" w:rsidP="005E795C">
            <w:pPr>
              <w:pStyle w:val="NoSpacing"/>
              <w:rPr>
                <w:lang w:val="fr-FR"/>
              </w:rPr>
            </w:pPr>
            <w:r w:rsidRPr="0070029C">
              <w:rPr>
                <w:lang w:val="fr-FR"/>
              </w:rPr>
              <w:t>Publique</w:t>
            </w:r>
          </w:p>
        </w:tc>
      </w:tr>
      <w:tr w:rsidR="007736E3" w:rsidRPr="009F1650" w:rsidTr="009255EE">
        <w:tc>
          <w:tcPr>
            <w:tcW w:w="3402" w:type="dxa"/>
          </w:tcPr>
          <w:p w:rsidR="007736E3" w:rsidRPr="0070029C" w:rsidRDefault="00B437D7" w:rsidP="007736E3">
            <w:pPr>
              <w:pStyle w:val="NoSpacing"/>
              <w:rPr>
                <w:lang w:val="fr-FR"/>
              </w:rPr>
            </w:pPr>
            <w:r w:rsidRPr="0070029C">
              <w:rPr>
                <w:lang w:val="fr-FR"/>
              </w:rPr>
              <w:t>Responsable du programme</w:t>
            </w:r>
          </w:p>
        </w:tc>
        <w:tc>
          <w:tcPr>
            <w:tcW w:w="6146" w:type="dxa"/>
          </w:tcPr>
          <w:p w:rsidR="007736E3" w:rsidRPr="0070029C" w:rsidRDefault="00875E49" w:rsidP="007736E3">
            <w:pPr>
              <w:pStyle w:val="NoSpacing"/>
              <w:rPr>
                <w:lang w:val="fr-FR"/>
              </w:rPr>
            </w:pPr>
            <w:r w:rsidRPr="0070029C">
              <w:rPr>
                <w:lang w:val="fr-FR"/>
              </w:rPr>
              <w:t>Association des municipalités de Rhodope (ARM)</w:t>
            </w:r>
          </w:p>
        </w:tc>
      </w:tr>
      <w:tr w:rsidR="007736E3" w:rsidRPr="0070029C" w:rsidTr="009255EE">
        <w:tc>
          <w:tcPr>
            <w:tcW w:w="3402" w:type="dxa"/>
          </w:tcPr>
          <w:p w:rsidR="007736E3" w:rsidRPr="0070029C" w:rsidRDefault="007736E3" w:rsidP="00B437D7">
            <w:pPr>
              <w:pStyle w:val="NoSpacing"/>
              <w:rPr>
                <w:lang w:val="fr-FR"/>
              </w:rPr>
            </w:pPr>
            <w:r w:rsidRPr="0070029C">
              <w:rPr>
                <w:lang w:val="fr-FR"/>
              </w:rPr>
              <w:t>Unité de mise en œuvre du programme</w:t>
            </w:r>
          </w:p>
        </w:tc>
        <w:tc>
          <w:tcPr>
            <w:tcW w:w="6146" w:type="dxa"/>
          </w:tcPr>
          <w:p w:rsidR="007736E3" w:rsidRPr="0070029C" w:rsidRDefault="00875E49" w:rsidP="007736E3">
            <w:pPr>
              <w:pStyle w:val="NoSpacing"/>
              <w:rPr>
                <w:lang w:val="fr-FR"/>
              </w:rPr>
            </w:pPr>
            <w:r w:rsidRPr="0070029C">
              <w:rPr>
                <w:lang w:val="fr-FR"/>
              </w:rPr>
              <w:t>Rhodoshop</w:t>
            </w:r>
          </w:p>
        </w:tc>
      </w:tr>
      <w:tr w:rsidR="007736E3" w:rsidRPr="009F1650" w:rsidTr="009255EE">
        <w:tc>
          <w:tcPr>
            <w:tcW w:w="3402" w:type="dxa"/>
          </w:tcPr>
          <w:p w:rsidR="007736E3" w:rsidRPr="0070029C" w:rsidRDefault="007736E3" w:rsidP="007736E3">
            <w:pPr>
              <w:pStyle w:val="NoSpacing"/>
              <w:rPr>
                <w:lang w:val="fr-FR"/>
              </w:rPr>
            </w:pPr>
            <w:r w:rsidRPr="0070029C">
              <w:rPr>
                <w:lang w:val="fr-FR"/>
              </w:rPr>
              <w:t>Services d'exploitation</w:t>
            </w:r>
          </w:p>
        </w:tc>
        <w:tc>
          <w:tcPr>
            <w:tcW w:w="6146" w:type="dxa"/>
          </w:tcPr>
          <w:p w:rsidR="000A3B15" w:rsidRPr="0070029C" w:rsidRDefault="000A3B15" w:rsidP="000A3B15">
            <w:pPr>
              <w:rPr>
                <w:lang w:val="fr-FR"/>
              </w:rPr>
            </w:pPr>
            <w:r w:rsidRPr="0070029C">
              <w:rPr>
                <w:lang w:val="fr-FR"/>
              </w:rPr>
              <w:t>Négociant</w:t>
            </w:r>
          </w:p>
          <w:p w:rsidR="000A3B15" w:rsidRPr="0070029C" w:rsidRDefault="000A3B15" w:rsidP="000A3B15">
            <w:pPr>
              <w:rPr>
                <w:lang w:val="fr-FR"/>
              </w:rPr>
            </w:pPr>
            <w:r w:rsidRPr="0070029C">
              <w:rPr>
                <w:lang w:val="fr-FR"/>
              </w:rPr>
              <w:t>Agrégateur</w:t>
            </w:r>
          </w:p>
          <w:p w:rsidR="000A3B15" w:rsidRPr="0070029C" w:rsidRDefault="000A3B15" w:rsidP="000A3B15">
            <w:pPr>
              <w:rPr>
                <w:lang w:val="fr-FR"/>
              </w:rPr>
            </w:pPr>
            <w:r w:rsidRPr="0070029C">
              <w:rPr>
                <w:lang w:val="fr-FR"/>
              </w:rPr>
              <w:t>Facilitateur</w:t>
            </w:r>
          </w:p>
          <w:p w:rsidR="000A3B15" w:rsidRPr="0070029C" w:rsidRDefault="000A3B15" w:rsidP="000A3B15">
            <w:pPr>
              <w:rPr>
                <w:lang w:val="fr-FR"/>
              </w:rPr>
            </w:pPr>
            <w:r w:rsidRPr="0070029C">
              <w:rPr>
                <w:lang w:val="fr-FR"/>
              </w:rPr>
              <w:t>Conseiller financier</w:t>
            </w:r>
          </w:p>
          <w:p w:rsidR="000A0786" w:rsidRPr="0070029C" w:rsidRDefault="000A3B15" w:rsidP="000A3B15">
            <w:pPr>
              <w:pStyle w:val="NoSpacing"/>
              <w:rPr>
                <w:lang w:val="fr-FR"/>
              </w:rPr>
            </w:pPr>
            <w:r w:rsidRPr="0070029C">
              <w:rPr>
                <w:lang w:val="fr-FR"/>
              </w:rPr>
              <w:t>Assesseur</w:t>
            </w:r>
          </w:p>
        </w:tc>
      </w:tr>
      <w:tr w:rsidR="007736E3" w:rsidRPr="0070029C" w:rsidTr="009255EE">
        <w:tc>
          <w:tcPr>
            <w:tcW w:w="3402" w:type="dxa"/>
          </w:tcPr>
          <w:p w:rsidR="007736E3" w:rsidRPr="0070029C" w:rsidRDefault="007736E3" w:rsidP="007736E3">
            <w:pPr>
              <w:pStyle w:val="NoSpacing"/>
              <w:rPr>
                <w:lang w:val="fr-FR"/>
              </w:rPr>
            </w:pPr>
            <w:r w:rsidRPr="0070029C">
              <w:rPr>
                <w:lang w:val="fr-FR"/>
              </w:rPr>
              <w:t>Modèle de mise en œuvre</w:t>
            </w:r>
          </w:p>
        </w:tc>
        <w:tc>
          <w:tcPr>
            <w:tcW w:w="6146" w:type="dxa"/>
          </w:tcPr>
          <w:p w:rsidR="007736E3" w:rsidRPr="0070029C" w:rsidRDefault="007736E3" w:rsidP="007736E3">
            <w:pPr>
              <w:pStyle w:val="NoSpacing"/>
              <w:rPr>
                <w:lang w:val="fr-FR"/>
              </w:rPr>
            </w:pPr>
            <w:r w:rsidRPr="0070029C">
              <w:rPr>
                <w:lang w:val="fr-FR"/>
              </w:rPr>
              <w:t>Contrat de performance énergétique (CPE)</w:t>
            </w:r>
          </w:p>
          <w:p w:rsidR="00875E49" w:rsidRPr="0070029C" w:rsidRDefault="00875E49" w:rsidP="007736E3">
            <w:pPr>
              <w:pStyle w:val="NoSpacing"/>
              <w:rPr>
                <w:lang w:val="fr-FR"/>
              </w:rPr>
            </w:pPr>
            <w:r w:rsidRPr="0070029C">
              <w:rPr>
                <w:lang w:val="fr-FR"/>
              </w:rPr>
              <w:t>Rapports contractuels directs (RCD)</w:t>
            </w:r>
          </w:p>
        </w:tc>
      </w:tr>
      <w:tr w:rsidR="007736E3" w:rsidRPr="009F1650" w:rsidTr="009255EE">
        <w:tc>
          <w:tcPr>
            <w:tcW w:w="3402" w:type="dxa"/>
          </w:tcPr>
          <w:p w:rsidR="007736E3" w:rsidRPr="0070029C" w:rsidRDefault="007736E3" w:rsidP="007736E3">
            <w:pPr>
              <w:pStyle w:val="NoSpacing"/>
              <w:rPr>
                <w:lang w:val="fr-FR"/>
              </w:rPr>
            </w:pPr>
            <w:r w:rsidRPr="0070029C">
              <w:rPr>
                <w:lang w:val="fr-FR"/>
              </w:rPr>
              <w:t>Types de projets financés</w:t>
            </w:r>
          </w:p>
        </w:tc>
        <w:tc>
          <w:tcPr>
            <w:tcW w:w="6146" w:type="dxa"/>
          </w:tcPr>
          <w:p w:rsidR="007736E3" w:rsidRPr="0070029C" w:rsidRDefault="007736E3" w:rsidP="007736E3">
            <w:pPr>
              <w:pStyle w:val="NoSpacing"/>
              <w:rPr>
                <w:lang w:val="fr-FR"/>
              </w:rPr>
            </w:pPr>
            <w:r w:rsidRPr="0070029C">
              <w:rPr>
                <w:lang w:val="fr-FR"/>
              </w:rPr>
              <w:t>Efficacité énergétique (rénovations de bâtiments)</w:t>
            </w:r>
          </w:p>
          <w:p w:rsidR="000A3B15" w:rsidRPr="0070029C" w:rsidRDefault="000A3B15" w:rsidP="007736E3">
            <w:pPr>
              <w:pStyle w:val="NoSpacing"/>
              <w:rPr>
                <w:lang w:val="fr-FR"/>
              </w:rPr>
            </w:pPr>
            <w:r w:rsidRPr="0070029C">
              <w:rPr>
                <w:lang w:val="fr-FR"/>
              </w:rPr>
              <w:t>Projets d'énergie renouvelable</w:t>
            </w:r>
          </w:p>
          <w:p w:rsidR="00875E49" w:rsidRPr="0070029C" w:rsidRDefault="00875E49" w:rsidP="007736E3">
            <w:pPr>
              <w:pStyle w:val="NoSpacing"/>
              <w:rPr>
                <w:lang w:val="fr-FR"/>
              </w:rPr>
            </w:pPr>
            <w:r w:rsidRPr="0070029C">
              <w:rPr>
                <w:lang w:val="fr-FR"/>
              </w:rPr>
              <w:t>Projets d'éclairage des voies publiques</w:t>
            </w:r>
          </w:p>
        </w:tc>
      </w:tr>
      <w:tr w:rsidR="007736E3" w:rsidRPr="009F1650" w:rsidTr="009255EE">
        <w:tc>
          <w:tcPr>
            <w:tcW w:w="3402" w:type="dxa"/>
          </w:tcPr>
          <w:p w:rsidR="007736E3" w:rsidRPr="0070029C" w:rsidRDefault="007736E3" w:rsidP="007736E3">
            <w:pPr>
              <w:pStyle w:val="NoSpacing"/>
              <w:rPr>
                <w:lang w:val="fr-FR"/>
              </w:rPr>
            </w:pPr>
            <w:r w:rsidRPr="0070029C">
              <w:rPr>
                <w:lang w:val="fr-FR"/>
              </w:rPr>
              <w:t>Bénéficiaires</w:t>
            </w:r>
          </w:p>
        </w:tc>
        <w:tc>
          <w:tcPr>
            <w:tcW w:w="6146" w:type="dxa"/>
          </w:tcPr>
          <w:p w:rsidR="007736E3" w:rsidRPr="0070029C" w:rsidRDefault="008E233A" w:rsidP="00875E49">
            <w:pPr>
              <w:rPr>
                <w:lang w:val="fr-FR"/>
              </w:rPr>
            </w:pPr>
            <w:r w:rsidRPr="0070029C">
              <w:rPr>
                <w:lang w:val="fr-FR"/>
              </w:rPr>
              <w:t>Municipalités de la région de Rhodope</w:t>
            </w:r>
          </w:p>
        </w:tc>
      </w:tr>
      <w:tr w:rsidR="007736E3" w:rsidRPr="0070029C" w:rsidTr="009255EE">
        <w:tc>
          <w:tcPr>
            <w:tcW w:w="3402" w:type="dxa"/>
          </w:tcPr>
          <w:p w:rsidR="007736E3" w:rsidRPr="0070029C" w:rsidRDefault="007736E3" w:rsidP="007736E3">
            <w:pPr>
              <w:pStyle w:val="NoSpacing"/>
              <w:rPr>
                <w:lang w:val="fr-FR"/>
              </w:rPr>
            </w:pPr>
            <w:r w:rsidRPr="0070029C">
              <w:rPr>
                <w:lang w:val="fr-FR"/>
              </w:rPr>
              <w:t>Couverture géographique</w:t>
            </w:r>
          </w:p>
        </w:tc>
        <w:tc>
          <w:tcPr>
            <w:tcW w:w="6146" w:type="dxa"/>
          </w:tcPr>
          <w:p w:rsidR="008E233A" w:rsidRPr="0070029C" w:rsidRDefault="00747F48" w:rsidP="007736E3">
            <w:pPr>
              <w:pStyle w:val="NoSpacing"/>
              <w:rPr>
                <w:lang w:val="fr-FR"/>
              </w:rPr>
            </w:pPr>
            <w:r w:rsidRPr="0070029C">
              <w:rPr>
                <w:lang w:val="fr-FR"/>
              </w:rPr>
              <w:t>Région</w:t>
            </w:r>
          </w:p>
        </w:tc>
      </w:tr>
    </w:tbl>
    <w:p w:rsidR="007736E3" w:rsidRPr="0070029C" w:rsidRDefault="007736E3" w:rsidP="007736E3">
      <w:pPr>
        <w:pStyle w:val="NoSpacing"/>
        <w:rPr>
          <w:lang w:val="fr-FR"/>
        </w:rPr>
      </w:pPr>
    </w:p>
    <w:p w:rsidR="007D2174" w:rsidRPr="0070029C" w:rsidRDefault="007D2174" w:rsidP="007736E3">
      <w:pPr>
        <w:pStyle w:val="NoSpacing"/>
        <w:rPr>
          <w:b/>
          <w:lang w:val="fr-FR"/>
        </w:rPr>
      </w:pPr>
      <w:r w:rsidRPr="0070029C">
        <w:rPr>
          <w:b/>
          <w:bCs/>
          <w:lang w:val="fr-FR"/>
        </w:rPr>
        <w:t>Description du modèle financier</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1"/>
        <w:gridCol w:w="6035"/>
      </w:tblGrid>
      <w:tr w:rsidR="00747F48" w:rsidRPr="0070029C" w:rsidTr="009255EE">
        <w:tc>
          <w:tcPr>
            <w:tcW w:w="3402" w:type="dxa"/>
          </w:tcPr>
          <w:p w:rsidR="00747F48" w:rsidRPr="0070029C" w:rsidRDefault="00747F48" w:rsidP="007736E3">
            <w:pPr>
              <w:pStyle w:val="NoSpacing"/>
              <w:rPr>
                <w:lang w:val="fr-FR"/>
              </w:rPr>
            </w:pPr>
            <w:r w:rsidRPr="0070029C">
              <w:rPr>
                <w:lang w:val="fr-FR"/>
              </w:rPr>
              <w:t>Financement du projet</w:t>
            </w:r>
          </w:p>
        </w:tc>
        <w:tc>
          <w:tcPr>
            <w:tcW w:w="6146" w:type="dxa"/>
          </w:tcPr>
          <w:p w:rsidR="00747F48" w:rsidRPr="0070029C" w:rsidRDefault="001F4EB5" w:rsidP="007736E3">
            <w:pPr>
              <w:pStyle w:val="NoSpacing"/>
              <w:rPr>
                <w:lang w:val="fr-FR"/>
              </w:rPr>
            </w:pPr>
            <w:r w:rsidRPr="0070029C">
              <w:rPr>
                <w:lang w:val="fr-FR"/>
              </w:rPr>
              <w:t>Publique/privée</w:t>
            </w:r>
          </w:p>
        </w:tc>
      </w:tr>
      <w:tr w:rsidR="007736E3" w:rsidRPr="0070029C" w:rsidTr="009255EE">
        <w:tc>
          <w:tcPr>
            <w:tcW w:w="3402" w:type="dxa"/>
          </w:tcPr>
          <w:p w:rsidR="007736E3" w:rsidRPr="0070029C" w:rsidRDefault="007736E3" w:rsidP="007736E3">
            <w:pPr>
              <w:pStyle w:val="NoSpacing"/>
              <w:rPr>
                <w:lang w:val="fr-FR"/>
              </w:rPr>
            </w:pPr>
            <w:r w:rsidRPr="0070029C">
              <w:rPr>
                <w:lang w:val="fr-FR"/>
              </w:rPr>
              <w:t>Mécanisme de financement de projet</w:t>
            </w:r>
            <w:r w:rsidRPr="0070029C">
              <w:rPr>
                <w:lang w:val="fr-FR"/>
              </w:rPr>
              <w:tab/>
            </w:r>
          </w:p>
        </w:tc>
        <w:tc>
          <w:tcPr>
            <w:tcW w:w="6146" w:type="dxa"/>
          </w:tcPr>
          <w:p w:rsidR="007736E3" w:rsidRPr="0070029C" w:rsidRDefault="004F6B84" w:rsidP="007736E3">
            <w:pPr>
              <w:pStyle w:val="NoSpacing"/>
              <w:rPr>
                <w:lang w:val="fr-FR"/>
              </w:rPr>
            </w:pPr>
            <w:r w:rsidRPr="0070029C">
              <w:rPr>
                <w:lang w:val="fr-FR"/>
              </w:rPr>
              <w:t>Propriétaires fonciers</w:t>
            </w:r>
          </w:p>
          <w:p w:rsidR="00747F48" w:rsidRPr="0070029C" w:rsidRDefault="008E233A" w:rsidP="007736E3">
            <w:pPr>
              <w:pStyle w:val="NoSpacing"/>
              <w:rPr>
                <w:lang w:val="fr-FR"/>
              </w:rPr>
            </w:pPr>
            <w:r w:rsidRPr="0070029C">
              <w:rPr>
                <w:lang w:val="fr-FR"/>
              </w:rPr>
              <w:t>Établissements financiers</w:t>
            </w:r>
          </w:p>
          <w:p w:rsidR="009417EC" w:rsidRPr="0070029C" w:rsidRDefault="009417EC" w:rsidP="007736E3">
            <w:pPr>
              <w:pStyle w:val="NoSpacing"/>
              <w:rPr>
                <w:lang w:val="fr-FR"/>
              </w:rPr>
            </w:pPr>
            <w:r w:rsidRPr="0070029C">
              <w:rPr>
                <w:lang w:val="fr-FR"/>
              </w:rPr>
              <w:t>Fonds dédiés à l'efficacité énergétique</w:t>
            </w:r>
          </w:p>
          <w:p w:rsidR="009417EC" w:rsidRPr="0070029C" w:rsidRDefault="009417EC" w:rsidP="007736E3">
            <w:pPr>
              <w:pStyle w:val="NoSpacing"/>
              <w:rPr>
                <w:lang w:val="fr-FR"/>
              </w:rPr>
            </w:pPr>
            <w:r w:rsidRPr="0070029C">
              <w:rPr>
                <w:lang w:val="fr-FR"/>
              </w:rPr>
              <w:t>ESCO</w:t>
            </w:r>
          </w:p>
        </w:tc>
      </w:tr>
      <w:tr w:rsidR="007736E3" w:rsidRPr="0070029C" w:rsidTr="009255EE">
        <w:tc>
          <w:tcPr>
            <w:tcW w:w="3402" w:type="dxa"/>
          </w:tcPr>
          <w:p w:rsidR="007736E3" w:rsidRPr="0070029C" w:rsidRDefault="00747F48" w:rsidP="007736E3">
            <w:pPr>
              <w:pStyle w:val="NoSpacing"/>
              <w:rPr>
                <w:lang w:val="fr-FR"/>
              </w:rPr>
            </w:pPr>
            <w:r w:rsidRPr="0070029C">
              <w:rPr>
                <w:lang w:val="fr-FR"/>
              </w:rPr>
              <w:t>Instruments financiers</w:t>
            </w:r>
          </w:p>
        </w:tc>
        <w:tc>
          <w:tcPr>
            <w:tcW w:w="6146" w:type="dxa"/>
          </w:tcPr>
          <w:p w:rsidR="00406ECE" w:rsidRPr="0070029C" w:rsidRDefault="00406ECE" w:rsidP="007736E3">
            <w:pPr>
              <w:pStyle w:val="NoSpacing"/>
              <w:rPr>
                <w:lang w:val="fr-FR"/>
              </w:rPr>
            </w:pPr>
            <w:r w:rsidRPr="0070029C">
              <w:rPr>
                <w:lang w:val="fr-FR"/>
              </w:rPr>
              <w:t>Prêts</w:t>
            </w:r>
          </w:p>
          <w:p w:rsidR="00406ECE" w:rsidRPr="0070029C" w:rsidRDefault="00406ECE" w:rsidP="007736E3">
            <w:pPr>
              <w:pStyle w:val="NoSpacing"/>
              <w:rPr>
                <w:lang w:val="fr-FR"/>
              </w:rPr>
            </w:pPr>
            <w:r w:rsidRPr="0070029C">
              <w:rPr>
                <w:lang w:val="fr-FR"/>
              </w:rPr>
              <w:t>Subventions</w:t>
            </w:r>
          </w:p>
          <w:p w:rsidR="004F6B84" w:rsidRPr="0070029C" w:rsidRDefault="004F6B84" w:rsidP="007736E3">
            <w:pPr>
              <w:pStyle w:val="NoSpacing"/>
              <w:rPr>
                <w:lang w:val="fr-FR"/>
              </w:rPr>
            </w:pPr>
            <w:r w:rsidRPr="0070029C">
              <w:rPr>
                <w:lang w:val="fr-FR"/>
              </w:rPr>
              <w:t>Fonds propres</w:t>
            </w:r>
          </w:p>
        </w:tc>
      </w:tr>
      <w:tr w:rsidR="00747F48" w:rsidRPr="009F1650" w:rsidTr="009255EE">
        <w:tc>
          <w:tcPr>
            <w:tcW w:w="3402" w:type="dxa"/>
          </w:tcPr>
          <w:p w:rsidR="00747F48" w:rsidRPr="0070029C" w:rsidRDefault="00747F48" w:rsidP="007736E3">
            <w:pPr>
              <w:pStyle w:val="NoSpacing"/>
              <w:rPr>
                <w:lang w:val="fr-FR"/>
              </w:rPr>
            </w:pPr>
            <w:r w:rsidRPr="0070029C">
              <w:rPr>
                <w:lang w:val="fr-FR"/>
              </w:rPr>
              <w:t>Modèle de remboursement</w:t>
            </w:r>
          </w:p>
        </w:tc>
        <w:tc>
          <w:tcPr>
            <w:tcW w:w="6146" w:type="dxa"/>
          </w:tcPr>
          <w:p w:rsidR="001F4EB5" w:rsidRPr="0070029C" w:rsidRDefault="00406ECE" w:rsidP="007736E3">
            <w:pPr>
              <w:pStyle w:val="NoSpacing"/>
              <w:rPr>
                <w:lang w:val="fr-FR"/>
              </w:rPr>
            </w:pPr>
            <w:r w:rsidRPr="0070029C">
              <w:rPr>
                <w:lang w:val="fr-FR"/>
              </w:rPr>
              <w:t>Accord d'économies garanties (pour les CPE)</w:t>
            </w:r>
          </w:p>
        </w:tc>
      </w:tr>
    </w:tbl>
    <w:p w:rsidR="007736E3" w:rsidRPr="0070029C" w:rsidRDefault="007736E3" w:rsidP="007736E3">
      <w:pPr>
        <w:pStyle w:val="NoSpacing"/>
        <w:rPr>
          <w:lang w:val="fr-FR"/>
        </w:rPr>
      </w:pPr>
    </w:p>
    <w:p w:rsidR="007D2174" w:rsidRPr="0070029C" w:rsidRDefault="00A77E24" w:rsidP="007736E3">
      <w:pPr>
        <w:pStyle w:val="NoSpacing"/>
        <w:rPr>
          <w:b/>
          <w:lang w:val="fr-FR"/>
        </w:rPr>
      </w:pPr>
      <w:r w:rsidRPr="0070029C">
        <w:rPr>
          <w:b/>
          <w:bCs/>
          <w:lang w:val="fr-FR"/>
        </w:rPr>
        <w:t>Profil de risque du projet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6"/>
        <w:gridCol w:w="6040"/>
      </w:tblGrid>
      <w:tr w:rsidR="00406ECE" w:rsidRPr="0070029C" w:rsidTr="009255EE">
        <w:tc>
          <w:tcPr>
            <w:tcW w:w="3402" w:type="dxa"/>
          </w:tcPr>
          <w:p w:rsidR="00406ECE" w:rsidRPr="0070029C" w:rsidRDefault="00702D1C" w:rsidP="00406ECE">
            <w:pPr>
              <w:pStyle w:val="NoSpacing"/>
              <w:rPr>
                <w:lang w:val="fr-FR"/>
              </w:rPr>
            </w:pPr>
            <w:r w:rsidRPr="0070029C">
              <w:rPr>
                <w:lang w:val="fr-FR"/>
              </w:rPr>
              <w:t>Risque de performance</w:t>
            </w:r>
          </w:p>
        </w:tc>
        <w:tc>
          <w:tcPr>
            <w:tcW w:w="6146" w:type="dxa"/>
          </w:tcPr>
          <w:p w:rsidR="00406ECE" w:rsidRPr="0070029C" w:rsidRDefault="00406ECE" w:rsidP="00406ECE">
            <w:pPr>
              <w:pStyle w:val="NoSpacing"/>
              <w:rPr>
                <w:lang w:val="fr-FR"/>
              </w:rPr>
            </w:pPr>
            <w:r w:rsidRPr="0070029C">
              <w:rPr>
                <w:lang w:val="fr-FR"/>
              </w:rPr>
              <w:t>ESCO (pour les CPE)</w:t>
            </w:r>
          </w:p>
        </w:tc>
      </w:tr>
      <w:tr w:rsidR="00406ECE" w:rsidRPr="0070029C" w:rsidTr="009255EE">
        <w:tc>
          <w:tcPr>
            <w:tcW w:w="3402" w:type="dxa"/>
          </w:tcPr>
          <w:p w:rsidR="00406ECE" w:rsidRPr="0070029C" w:rsidRDefault="00406ECE" w:rsidP="00406ECE">
            <w:pPr>
              <w:pStyle w:val="NoSpacing"/>
              <w:rPr>
                <w:lang w:val="fr-FR"/>
              </w:rPr>
            </w:pPr>
            <w:r w:rsidRPr="0070029C">
              <w:rPr>
                <w:lang w:val="fr-FR"/>
              </w:rPr>
              <w:t>Recours</w:t>
            </w:r>
          </w:p>
        </w:tc>
        <w:tc>
          <w:tcPr>
            <w:tcW w:w="6146" w:type="dxa"/>
          </w:tcPr>
          <w:p w:rsidR="00406ECE" w:rsidRPr="0070029C" w:rsidRDefault="00E45571" w:rsidP="00406ECE">
            <w:pPr>
              <w:pStyle w:val="NoSpacing"/>
              <w:rPr>
                <w:lang w:val="fr-FR"/>
              </w:rPr>
            </w:pPr>
            <w:r w:rsidRPr="0070029C">
              <w:rPr>
                <w:lang w:val="fr-FR"/>
              </w:rPr>
              <w:t>N/A</w:t>
            </w:r>
          </w:p>
        </w:tc>
      </w:tr>
      <w:tr w:rsidR="00406ECE" w:rsidRPr="009F1650" w:rsidTr="009255EE">
        <w:tc>
          <w:tcPr>
            <w:tcW w:w="3402" w:type="dxa"/>
          </w:tcPr>
          <w:p w:rsidR="00406ECE" w:rsidRPr="0070029C" w:rsidRDefault="00406ECE" w:rsidP="00406ECE">
            <w:pPr>
              <w:pStyle w:val="NoSpacing"/>
              <w:rPr>
                <w:lang w:val="fr-FR"/>
              </w:rPr>
            </w:pPr>
            <w:r w:rsidRPr="0070029C">
              <w:rPr>
                <w:lang w:val="fr-FR"/>
              </w:rPr>
              <w:t>Risque financier</w:t>
            </w:r>
          </w:p>
        </w:tc>
        <w:tc>
          <w:tcPr>
            <w:tcW w:w="6146" w:type="dxa"/>
          </w:tcPr>
          <w:p w:rsidR="00406ECE" w:rsidRPr="0070029C" w:rsidRDefault="00E45571" w:rsidP="00406ECE">
            <w:pPr>
              <w:pStyle w:val="NoSpacing"/>
              <w:rPr>
                <w:lang w:val="fr-FR"/>
              </w:rPr>
            </w:pPr>
            <w:r w:rsidRPr="0070029C">
              <w:rPr>
                <w:lang w:val="fr-FR"/>
              </w:rPr>
              <w:t>Propriétaires des biens immobiliers</w:t>
            </w:r>
          </w:p>
          <w:p w:rsidR="00437D4A" w:rsidRPr="0070029C" w:rsidRDefault="00437D4A" w:rsidP="00406ECE">
            <w:pPr>
              <w:pStyle w:val="NoSpacing"/>
              <w:rPr>
                <w:lang w:val="fr-FR"/>
              </w:rPr>
            </w:pPr>
            <w:r w:rsidRPr="0070029C">
              <w:rPr>
                <w:lang w:val="fr-FR"/>
              </w:rPr>
              <w:t>Établissements financiers</w:t>
            </w:r>
          </w:p>
        </w:tc>
      </w:tr>
    </w:tbl>
    <w:p w:rsidR="007736E3" w:rsidRPr="0070029C" w:rsidRDefault="007736E3" w:rsidP="007736E3">
      <w:pPr>
        <w:pStyle w:val="NoSpacing"/>
        <w:rPr>
          <w:lang w:val="fr-FR"/>
        </w:rPr>
      </w:pPr>
    </w:p>
    <w:p w:rsidR="00A77E24" w:rsidRPr="0070029C" w:rsidRDefault="00A77E24" w:rsidP="007736E3">
      <w:pPr>
        <w:pStyle w:val="NoSpacing"/>
        <w:rPr>
          <w:b/>
          <w:lang w:val="fr-FR"/>
        </w:rPr>
      </w:pPr>
      <w:r w:rsidRPr="0070029C">
        <w:rPr>
          <w:b/>
          <w:bCs/>
          <w:lang w:val="fr-FR"/>
        </w:rPr>
        <w:t>Exigences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406ECE" w:rsidRPr="0070029C" w:rsidTr="009255EE">
        <w:tc>
          <w:tcPr>
            <w:tcW w:w="3402" w:type="dxa"/>
          </w:tcPr>
          <w:p w:rsidR="00406ECE" w:rsidRPr="0070029C" w:rsidRDefault="00406ECE" w:rsidP="00406ECE">
            <w:pPr>
              <w:pStyle w:val="NoSpacing"/>
              <w:rPr>
                <w:lang w:val="fr-FR"/>
              </w:rPr>
            </w:pPr>
            <w:r w:rsidRPr="0070029C">
              <w:rPr>
                <w:lang w:val="fr-FR"/>
              </w:rPr>
              <w:t>Besoins en personnel</w:t>
            </w:r>
          </w:p>
        </w:tc>
        <w:tc>
          <w:tcPr>
            <w:tcW w:w="6146" w:type="dxa"/>
          </w:tcPr>
          <w:p w:rsidR="00406ECE" w:rsidRPr="0070029C" w:rsidRDefault="009417EC" w:rsidP="00406ECE">
            <w:pPr>
              <w:pStyle w:val="NoSpacing"/>
              <w:rPr>
                <w:lang w:val="fr-FR"/>
              </w:rPr>
            </w:pPr>
            <w:r w:rsidRPr="0070029C">
              <w:rPr>
                <w:lang w:val="fr-FR"/>
              </w:rPr>
              <w:t>Faible</w:t>
            </w:r>
          </w:p>
          <w:p w:rsidR="00B437D7" w:rsidRPr="0070029C" w:rsidRDefault="009417EC" w:rsidP="00406ECE">
            <w:pPr>
              <w:pStyle w:val="NoSpacing"/>
              <w:rPr>
                <w:lang w:val="fr-FR"/>
              </w:rPr>
            </w:pPr>
            <w:r w:rsidRPr="0070029C">
              <w:rPr>
                <w:lang w:val="fr-FR"/>
              </w:rPr>
              <w:t>&lt; 5 ETP</w:t>
            </w:r>
          </w:p>
        </w:tc>
      </w:tr>
      <w:tr w:rsidR="00406ECE" w:rsidRPr="0070029C" w:rsidTr="009255EE">
        <w:tc>
          <w:tcPr>
            <w:tcW w:w="3402" w:type="dxa"/>
          </w:tcPr>
          <w:p w:rsidR="00406ECE" w:rsidRPr="0070029C" w:rsidRDefault="00406ECE" w:rsidP="00406ECE">
            <w:pPr>
              <w:pStyle w:val="NoSpacing"/>
              <w:rPr>
                <w:lang w:val="fr-FR"/>
              </w:rPr>
            </w:pPr>
            <w:r w:rsidRPr="0070029C">
              <w:rPr>
                <w:lang w:val="fr-FR"/>
              </w:rPr>
              <w:t>Exigences en matière de fonds propres</w:t>
            </w:r>
          </w:p>
        </w:tc>
        <w:tc>
          <w:tcPr>
            <w:tcW w:w="6146" w:type="dxa"/>
          </w:tcPr>
          <w:p w:rsidR="001B42B8" w:rsidRPr="0070029C" w:rsidRDefault="00E45571" w:rsidP="00406ECE">
            <w:pPr>
              <w:pStyle w:val="NoSpacing"/>
              <w:rPr>
                <w:lang w:val="fr-FR"/>
              </w:rPr>
            </w:pPr>
            <w:r w:rsidRPr="0070029C">
              <w:rPr>
                <w:lang w:val="fr-FR"/>
              </w:rPr>
              <w:t>N/A</w:t>
            </w:r>
          </w:p>
        </w:tc>
      </w:tr>
      <w:tr w:rsidR="00406ECE" w:rsidRPr="0070029C" w:rsidTr="009255EE">
        <w:tc>
          <w:tcPr>
            <w:tcW w:w="3402" w:type="dxa"/>
          </w:tcPr>
          <w:p w:rsidR="00406ECE" w:rsidRPr="0070029C" w:rsidRDefault="00406ECE" w:rsidP="00406ECE">
            <w:pPr>
              <w:pStyle w:val="NoSpacing"/>
              <w:rPr>
                <w:lang w:val="fr-FR"/>
              </w:rPr>
            </w:pPr>
            <w:r w:rsidRPr="0070029C">
              <w:rPr>
                <w:lang w:val="fr-FR"/>
              </w:rPr>
              <w:t>Besoins de financement</w:t>
            </w:r>
          </w:p>
        </w:tc>
        <w:tc>
          <w:tcPr>
            <w:tcW w:w="6146" w:type="dxa"/>
          </w:tcPr>
          <w:p w:rsidR="00406ECE" w:rsidRPr="0070029C" w:rsidRDefault="009417EC" w:rsidP="00406ECE">
            <w:pPr>
              <w:pStyle w:val="NoSpacing"/>
              <w:rPr>
                <w:lang w:val="fr-FR"/>
              </w:rPr>
            </w:pPr>
            <w:r w:rsidRPr="0070029C">
              <w:rPr>
                <w:lang w:val="fr-FR"/>
              </w:rPr>
              <w:t>Faible</w:t>
            </w:r>
          </w:p>
          <w:p w:rsidR="00406ECE" w:rsidRPr="0070029C" w:rsidRDefault="009417EC" w:rsidP="001F4EB5">
            <w:pPr>
              <w:pStyle w:val="NoSpacing"/>
              <w:rPr>
                <w:lang w:val="fr-FR"/>
              </w:rPr>
            </w:pPr>
            <w:r w:rsidRPr="0070029C">
              <w:rPr>
                <w:lang w:val="fr-FR"/>
              </w:rPr>
              <w:t>Moins de 1 M €</w:t>
            </w:r>
          </w:p>
        </w:tc>
      </w:tr>
    </w:tbl>
    <w:p w:rsidR="007736E3" w:rsidRPr="0070029C" w:rsidRDefault="007736E3" w:rsidP="007736E3">
      <w:pPr>
        <w:pStyle w:val="NoSpacing"/>
        <w:rPr>
          <w:lang w:val="fr-FR"/>
        </w:rPr>
      </w:pPr>
    </w:p>
    <w:p w:rsidR="00463895" w:rsidRPr="0070029C" w:rsidRDefault="00463895" w:rsidP="00463895">
      <w:pPr>
        <w:pStyle w:val="NoSpacing"/>
        <w:rPr>
          <w:b/>
          <w:lang w:val="fr-FR"/>
        </w:rPr>
      </w:pPr>
      <w:r w:rsidRPr="0070029C">
        <w:rPr>
          <w:b/>
          <w:bCs/>
          <w:lang w:val="fr-FR"/>
        </w:rPr>
        <w:t>Indicateurs clés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6"/>
        <w:gridCol w:w="6030"/>
      </w:tblGrid>
      <w:tr w:rsidR="00463895" w:rsidRPr="0070029C" w:rsidTr="009255EE">
        <w:tc>
          <w:tcPr>
            <w:tcW w:w="3402" w:type="dxa"/>
          </w:tcPr>
          <w:p w:rsidR="00463895" w:rsidRPr="0070029C" w:rsidRDefault="00463895" w:rsidP="00437D4A">
            <w:pPr>
              <w:pStyle w:val="NoSpacing"/>
              <w:rPr>
                <w:lang w:val="fr-FR"/>
              </w:rPr>
            </w:pPr>
            <w:r w:rsidRPr="0070029C">
              <w:rPr>
                <w:lang w:val="fr-FR"/>
              </w:rPr>
              <w:t>Volume d'investissement ciblé</w:t>
            </w:r>
          </w:p>
        </w:tc>
        <w:tc>
          <w:tcPr>
            <w:tcW w:w="6146" w:type="dxa"/>
          </w:tcPr>
          <w:p w:rsidR="00463895" w:rsidRPr="0070029C" w:rsidRDefault="00437D4A" w:rsidP="006A2D89">
            <w:pPr>
              <w:pStyle w:val="NoSpacing"/>
              <w:rPr>
                <w:lang w:val="fr-FR"/>
              </w:rPr>
            </w:pPr>
            <w:r w:rsidRPr="0070029C">
              <w:rPr>
                <w:lang w:val="fr-FR"/>
              </w:rPr>
              <w:t>13,2 M €</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Taille du projet (ou du portefeuille de projets)</w:t>
            </w:r>
          </w:p>
        </w:tc>
        <w:tc>
          <w:tcPr>
            <w:tcW w:w="6146" w:type="dxa"/>
          </w:tcPr>
          <w:p w:rsidR="00463895" w:rsidRPr="0070029C" w:rsidRDefault="006A2D89" w:rsidP="00437D4A">
            <w:pPr>
              <w:pStyle w:val="NoSpacing"/>
              <w:rPr>
                <w:lang w:val="fr-FR"/>
              </w:rPr>
            </w:pPr>
            <w:r w:rsidRPr="0070029C">
              <w:rPr>
                <w:lang w:val="fr-FR"/>
              </w:rPr>
              <w:t>0,06 M € à 6,6 M €</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Niveau moyen d'économie d'énergie</w:t>
            </w:r>
          </w:p>
        </w:tc>
        <w:tc>
          <w:tcPr>
            <w:tcW w:w="6146" w:type="dxa"/>
          </w:tcPr>
          <w:p w:rsidR="00463895" w:rsidRPr="0070029C" w:rsidRDefault="006A2D89" w:rsidP="00463895">
            <w:pPr>
              <w:pStyle w:val="NoSpacing"/>
              <w:rPr>
                <w:lang w:val="fr-FR"/>
              </w:rPr>
            </w:pPr>
            <w:r w:rsidRPr="0070029C">
              <w:rPr>
                <w:lang w:val="fr-FR"/>
              </w:rPr>
              <w:t>25 % - 85 %</w:t>
            </w:r>
          </w:p>
        </w:tc>
      </w:tr>
    </w:tbl>
    <w:p w:rsidR="00463895" w:rsidRPr="0070029C" w:rsidRDefault="00463895" w:rsidP="007736E3">
      <w:pPr>
        <w:pStyle w:val="NoSpacing"/>
        <w:rPr>
          <w:b/>
          <w:lang w:val="fr-FR"/>
        </w:rPr>
      </w:pPr>
    </w:p>
    <w:p w:rsidR="00437D4A" w:rsidRPr="0070029C" w:rsidRDefault="00437D4A" w:rsidP="007736E3">
      <w:pPr>
        <w:pStyle w:val="NoSpacing"/>
        <w:rPr>
          <w:b/>
          <w:lang w:val="fr-FR"/>
        </w:rPr>
      </w:pPr>
    </w:p>
    <w:p w:rsidR="00437D4A" w:rsidRPr="0070029C" w:rsidRDefault="00437D4A" w:rsidP="007736E3">
      <w:pPr>
        <w:pStyle w:val="NoSpacing"/>
        <w:rPr>
          <w:b/>
          <w:lang w:val="fr-FR"/>
        </w:rPr>
      </w:pPr>
    </w:p>
    <w:p w:rsidR="00463895" w:rsidRPr="0070029C" w:rsidRDefault="00463895" w:rsidP="00463895">
      <w:pPr>
        <w:pStyle w:val="NoSpacing"/>
        <w:rPr>
          <w:b/>
          <w:lang w:val="fr-FR"/>
        </w:rPr>
      </w:pPr>
      <w:r w:rsidRPr="0070029C">
        <w:rPr>
          <w:b/>
          <w:bCs/>
          <w:lang w:val="fr-FR"/>
        </w:rPr>
        <w:t>Maturité du développement</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71"/>
        <w:gridCol w:w="6025"/>
      </w:tblGrid>
      <w:tr w:rsidR="00463895" w:rsidRPr="0070029C" w:rsidTr="009255EE">
        <w:tc>
          <w:tcPr>
            <w:tcW w:w="3402" w:type="dxa"/>
          </w:tcPr>
          <w:p w:rsidR="00463895" w:rsidRPr="0070029C" w:rsidRDefault="00463895" w:rsidP="00463895">
            <w:pPr>
              <w:pStyle w:val="NoSpacing"/>
              <w:rPr>
                <w:lang w:val="fr-FR"/>
              </w:rPr>
            </w:pPr>
            <w:r w:rsidRPr="0070029C">
              <w:rPr>
                <w:lang w:val="fr-FR"/>
              </w:rPr>
              <w:t>Stade de développement/de mise en œuvre</w:t>
            </w:r>
          </w:p>
        </w:tc>
        <w:tc>
          <w:tcPr>
            <w:tcW w:w="6146" w:type="dxa"/>
          </w:tcPr>
          <w:p w:rsidR="00463895" w:rsidRPr="0070029C" w:rsidRDefault="00437D4A" w:rsidP="00463895">
            <w:pPr>
              <w:pStyle w:val="NoSpacing"/>
              <w:rPr>
                <w:lang w:val="fr-FR"/>
              </w:rPr>
            </w:pPr>
            <w:r w:rsidRPr="0070029C">
              <w:rPr>
                <w:lang w:val="fr-FR"/>
              </w:rPr>
              <w:t>Mise en route</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Maturité du développement opérationnel</w:t>
            </w:r>
          </w:p>
        </w:tc>
        <w:tc>
          <w:tcPr>
            <w:tcW w:w="6146" w:type="dxa"/>
          </w:tcPr>
          <w:p w:rsidR="00463895" w:rsidRPr="0070029C" w:rsidRDefault="00437D4A" w:rsidP="00463895">
            <w:pPr>
              <w:pStyle w:val="NoSpacing"/>
              <w:rPr>
                <w:lang w:val="fr-FR"/>
              </w:rPr>
            </w:pPr>
            <w:r w:rsidRPr="0070029C">
              <w:rPr>
                <w:lang w:val="fr-FR"/>
              </w:rPr>
              <w:t>Mise en route</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Maturité du développement financier</w:t>
            </w:r>
          </w:p>
        </w:tc>
        <w:tc>
          <w:tcPr>
            <w:tcW w:w="6146" w:type="dxa"/>
          </w:tcPr>
          <w:p w:rsidR="00463895" w:rsidRPr="0070029C" w:rsidRDefault="00437D4A" w:rsidP="00463895">
            <w:pPr>
              <w:pStyle w:val="NoSpacing"/>
              <w:rPr>
                <w:lang w:val="fr-FR"/>
              </w:rPr>
            </w:pPr>
            <w:r w:rsidRPr="0070029C">
              <w:rPr>
                <w:lang w:val="fr-FR"/>
              </w:rPr>
              <w:t>Mise en route</w:t>
            </w:r>
          </w:p>
        </w:tc>
      </w:tr>
    </w:tbl>
    <w:p w:rsidR="00463895" w:rsidRPr="0070029C" w:rsidRDefault="00463895" w:rsidP="007736E3">
      <w:pPr>
        <w:pStyle w:val="NoSpacing"/>
        <w:rPr>
          <w:b/>
          <w:lang w:val="fr-FR"/>
        </w:rPr>
      </w:pPr>
    </w:p>
    <w:p w:rsidR="00463895" w:rsidRPr="0070029C" w:rsidRDefault="00463895" w:rsidP="007736E3">
      <w:pPr>
        <w:pStyle w:val="NoSpacing"/>
        <w:rPr>
          <w:b/>
          <w:lang w:val="fr-FR"/>
        </w:rPr>
      </w:pPr>
      <w:r w:rsidRPr="0070029C">
        <w:rPr>
          <w:b/>
          <w:bCs/>
          <w:lang w:val="fr-FR"/>
        </w:rPr>
        <w:t>Qualification du modèle</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5"/>
        <w:gridCol w:w="6031"/>
      </w:tblGrid>
      <w:tr w:rsidR="00463895" w:rsidRPr="0070029C" w:rsidTr="009255EE">
        <w:tc>
          <w:tcPr>
            <w:tcW w:w="3402" w:type="dxa"/>
          </w:tcPr>
          <w:p w:rsidR="00463895" w:rsidRPr="0070029C" w:rsidRDefault="00463895" w:rsidP="00463895">
            <w:pPr>
              <w:pStyle w:val="NoSpacing"/>
              <w:rPr>
                <w:lang w:val="fr-FR"/>
              </w:rPr>
            </w:pPr>
            <w:r w:rsidRPr="0070029C">
              <w:rPr>
                <w:lang w:val="fr-FR"/>
              </w:rPr>
              <w:t>Niveau d'établissement</w:t>
            </w:r>
          </w:p>
        </w:tc>
        <w:tc>
          <w:tcPr>
            <w:tcW w:w="6146" w:type="dxa"/>
          </w:tcPr>
          <w:p w:rsidR="00463895" w:rsidRPr="0070029C" w:rsidRDefault="00463895" w:rsidP="00463895">
            <w:pPr>
              <w:pStyle w:val="NoSpacing"/>
              <w:rPr>
                <w:lang w:val="fr-FR"/>
              </w:rPr>
            </w:pPr>
            <w:r w:rsidRPr="0070029C">
              <w:rPr>
                <w:lang w:val="fr-FR"/>
              </w:rPr>
              <w:t>Bien établi</w:t>
            </w:r>
          </w:p>
        </w:tc>
      </w:tr>
      <w:tr w:rsidR="00463895" w:rsidRPr="0070029C" w:rsidTr="009255EE">
        <w:tc>
          <w:tcPr>
            <w:tcW w:w="3402" w:type="dxa"/>
          </w:tcPr>
          <w:p w:rsidR="00463895" w:rsidRPr="0070029C" w:rsidRDefault="001B42B8" w:rsidP="00463895">
            <w:pPr>
              <w:pStyle w:val="NoSpacing"/>
              <w:rPr>
                <w:lang w:val="fr-FR"/>
              </w:rPr>
            </w:pPr>
            <w:r w:rsidRPr="0070029C">
              <w:rPr>
                <w:lang w:val="fr-FR"/>
              </w:rPr>
              <w:t>Potentiel de croissance</w:t>
            </w:r>
          </w:p>
        </w:tc>
        <w:tc>
          <w:tcPr>
            <w:tcW w:w="6146" w:type="dxa"/>
          </w:tcPr>
          <w:p w:rsidR="00463895" w:rsidRPr="0070029C" w:rsidRDefault="00463895" w:rsidP="00463895">
            <w:pPr>
              <w:pStyle w:val="NoSpacing"/>
              <w:rPr>
                <w:lang w:val="fr-FR"/>
              </w:rPr>
            </w:pPr>
            <w:r w:rsidRPr="0070029C">
              <w:rPr>
                <w:lang w:val="fr-FR"/>
              </w:rPr>
              <w:t>Vaste</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Évolutivité du modèle</w:t>
            </w:r>
          </w:p>
        </w:tc>
        <w:tc>
          <w:tcPr>
            <w:tcW w:w="6146" w:type="dxa"/>
          </w:tcPr>
          <w:p w:rsidR="00463895" w:rsidRPr="0070029C" w:rsidRDefault="00463895" w:rsidP="00463895">
            <w:pPr>
              <w:pStyle w:val="NoSpacing"/>
              <w:rPr>
                <w:lang w:val="fr-FR"/>
              </w:rPr>
            </w:pPr>
            <w:r w:rsidRPr="0070029C">
              <w:rPr>
                <w:lang w:val="fr-FR"/>
              </w:rPr>
              <w:t>Élevée</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Reproductibilité du modèle</w:t>
            </w:r>
          </w:p>
        </w:tc>
        <w:tc>
          <w:tcPr>
            <w:tcW w:w="6146" w:type="dxa"/>
          </w:tcPr>
          <w:p w:rsidR="00463895" w:rsidRPr="0070029C" w:rsidRDefault="00463895" w:rsidP="00463895">
            <w:pPr>
              <w:pStyle w:val="NoSpacing"/>
              <w:rPr>
                <w:lang w:val="fr-FR"/>
              </w:rPr>
            </w:pPr>
            <w:r w:rsidRPr="0070029C">
              <w:rPr>
                <w:lang w:val="fr-FR"/>
              </w:rPr>
              <w:t>Élevée</w:t>
            </w:r>
          </w:p>
        </w:tc>
      </w:tr>
      <w:tr w:rsidR="00463895" w:rsidRPr="0070029C" w:rsidTr="009255EE">
        <w:tc>
          <w:tcPr>
            <w:tcW w:w="3402" w:type="dxa"/>
          </w:tcPr>
          <w:p w:rsidR="00463895" w:rsidRPr="0070029C" w:rsidRDefault="00463895" w:rsidP="00463895">
            <w:pPr>
              <w:pStyle w:val="NoSpacing"/>
              <w:rPr>
                <w:lang w:val="fr-FR"/>
              </w:rPr>
            </w:pPr>
            <w:r w:rsidRPr="0070029C">
              <w:rPr>
                <w:lang w:val="fr-FR"/>
              </w:rPr>
              <w:t>Impact sur les comptes publics</w:t>
            </w:r>
          </w:p>
        </w:tc>
        <w:tc>
          <w:tcPr>
            <w:tcW w:w="6146" w:type="dxa"/>
          </w:tcPr>
          <w:p w:rsidR="00463895" w:rsidRPr="0070029C" w:rsidRDefault="008B274A" w:rsidP="00437D4A">
            <w:pPr>
              <w:pStyle w:val="NoSpacing"/>
              <w:rPr>
                <w:lang w:val="fr-FR"/>
              </w:rPr>
            </w:pPr>
            <w:r w:rsidRPr="0070029C">
              <w:rPr>
                <w:lang w:val="fr-FR"/>
              </w:rPr>
              <w:t>Élevée</w:t>
            </w:r>
          </w:p>
        </w:tc>
      </w:tr>
    </w:tbl>
    <w:p w:rsidR="00463895" w:rsidRPr="0070029C" w:rsidRDefault="00463895" w:rsidP="007736E3">
      <w:pPr>
        <w:pStyle w:val="NoSpacing"/>
        <w:rPr>
          <w:lang w:val="fr-FR"/>
        </w:rPr>
      </w:pPr>
    </w:p>
    <w:p w:rsidR="007736E3" w:rsidRPr="0070029C" w:rsidRDefault="007736E3" w:rsidP="007736E3">
      <w:pPr>
        <w:pStyle w:val="NoSpacing"/>
        <w:rPr>
          <w:lang w:val="fr-FR"/>
        </w:rPr>
      </w:pPr>
    </w:p>
    <w:sectPr w:rsidR="007736E3" w:rsidRPr="0070029C" w:rsidSect="009B1E03">
      <w:headerReference w:type="default" r:id="rId11"/>
      <w:footerReference w:type="default" r:id="rId12"/>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6" w:rsidRDefault="00A11156" w:rsidP="006C7E68">
      <w:pPr>
        <w:spacing w:after="0" w:line="240" w:lineRule="auto"/>
      </w:pPr>
      <w:r>
        <w:separator/>
      </w:r>
    </w:p>
  </w:endnote>
  <w:endnote w:type="continuationSeparator" w:id="0">
    <w:p w:rsidR="00A11156" w:rsidRDefault="00A1115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A11156" w:rsidRPr="00E52159" w:rsidRDefault="00A11156">
        <w:pPr>
          <w:pStyle w:val="Footer"/>
          <w:pBdr>
            <w:top w:val="single" w:sz="4" w:space="1" w:color="D9D9D9" w:themeColor="background1" w:themeShade="D9"/>
          </w:pBdr>
          <w:jc w:val="right"/>
          <w:rPr>
            <w:color w:val="539432"/>
          </w:rPr>
        </w:pPr>
        <w:r>
          <w:rPr>
            <w:color w:val="539432"/>
            <w:lang w:val="fr"/>
          </w:rPr>
          <w:fldChar w:fldCharType="begin"/>
        </w:r>
        <w:r>
          <w:rPr>
            <w:color w:val="539432"/>
            <w:lang w:val="fr"/>
          </w:rPr>
          <w:instrText xml:space="preserve"> PAGE   \* MERGEFORMAT </w:instrText>
        </w:r>
        <w:r>
          <w:rPr>
            <w:color w:val="539432"/>
            <w:lang w:val="fr"/>
          </w:rPr>
          <w:fldChar w:fldCharType="separate"/>
        </w:r>
        <w:r w:rsidR="00401C8E">
          <w:rPr>
            <w:noProof/>
            <w:color w:val="539432"/>
            <w:lang w:val="fr"/>
          </w:rPr>
          <w:t>1</w:t>
        </w:r>
        <w:r>
          <w:rPr>
            <w:noProof/>
            <w:color w:val="539432"/>
            <w:lang w:val="fr"/>
          </w:rPr>
          <w:fldChar w:fldCharType="end"/>
        </w:r>
        <w:r>
          <w:rPr>
            <w:color w:val="539432"/>
            <w:lang w:val="fr"/>
          </w:rPr>
          <w:t xml:space="preserve"> | Page</w:t>
        </w:r>
      </w:p>
    </w:sdtContent>
  </w:sdt>
  <w:p w:rsidR="00A11156" w:rsidRDefault="00A1115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6" w:rsidRDefault="00A11156" w:rsidP="006C7E68">
      <w:pPr>
        <w:spacing w:after="0" w:line="240" w:lineRule="auto"/>
      </w:pPr>
      <w:r>
        <w:separator/>
      </w:r>
    </w:p>
  </w:footnote>
  <w:footnote w:type="continuationSeparator" w:id="0">
    <w:p w:rsidR="00A11156" w:rsidRDefault="00A1115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56" w:rsidRDefault="00A1115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E4F95"/>
    <w:multiLevelType w:val="hybridMultilevel"/>
    <w:tmpl w:val="A7365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71394A"/>
    <w:multiLevelType w:val="hybridMultilevel"/>
    <w:tmpl w:val="1D4C6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9032CE"/>
    <w:multiLevelType w:val="hybridMultilevel"/>
    <w:tmpl w:val="8C72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AFD346A"/>
    <w:multiLevelType w:val="hybridMultilevel"/>
    <w:tmpl w:val="2D1CF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C750C8F"/>
    <w:multiLevelType w:val="hybridMultilevel"/>
    <w:tmpl w:val="D83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E7A1217"/>
    <w:multiLevelType w:val="hybridMultilevel"/>
    <w:tmpl w:val="76A4E2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72B7C95"/>
    <w:multiLevelType w:val="hybridMultilevel"/>
    <w:tmpl w:val="78EA4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1D853116"/>
    <w:multiLevelType w:val="hybridMultilevel"/>
    <w:tmpl w:val="8D36D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E20604A"/>
    <w:multiLevelType w:val="hybridMultilevel"/>
    <w:tmpl w:val="9B1C271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1E736A69"/>
    <w:multiLevelType w:val="hybridMultilevel"/>
    <w:tmpl w:val="3146A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0A2118A"/>
    <w:multiLevelType w:val="hybridMultilevel"/>
    <w:tmpl w:val="4000B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2402E84"/>
    <w:multiLevelType w:val="hybridMultilevel"/>
    <w:tmpl w:val="6F9A0552"/>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509711A"/>
    <w:multiLevelType w:val="hybridMultilevel"/>
    <w:tmpl w:val="873A44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D4D19C9"/>
    <w:multiLevelType w:val="hybridMultilevel"/>
    <w:tmpl w:val="E700A384"/>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13A49"/>
    <w:multiLevelType w:val="hybridMultilevel"/>
    <w:tmpl w:val="673AB6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6744E75"/>
    <w:multiLevelType w:val="hybridMultilevel"/>
    <w:tmpl w:val="5622C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BD64AEA"/>
    <w:multiLevelType w:val="hybridMultilevel"/>
    <w:tmpl w:val="532A0D78"/>
    <w:lvl w:ilvl="0" w:tplc="0413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BC0BC7"/>
    <w:multiLevelType w:val="hybridMultilevel"/>
    <w:tmpl w:val="E5D4B2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63EB793C"/>
    <w:multiLevelType w:val="hybridMultilevel"/>
    <w:tmpl w:val="B00C4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D3407E"/>
    <w:multiLevelType w:val="hybridMultilevel"/>
    <w:tmpl w:val="FDE4B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C92EC1"/>
    <w:multiLevelType w:val="hybridMultilevel"/>
    <w:tmpl w:val="9C46A0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EB1AE7"/>
    <w:multiLevelType w:val="hybridMultilevel"/>
    <w:tmpl w:val="74740BC2"/>
    <w:lvl w:ilvl="0" w:tplc="755262F8">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083134"/>
    <w:multiLevelType w:val="hybridMultilevel"/>
    <w:tmpl w:val="9DC61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7"/>
  </w:num>
  <w:num w:numId="13">
    <w:abstractNumId w:val="14"/>
  </w:num>
  <w:num w:numId="14">
    <w:abstractNumId w:val="34"/>
  </w:num>
  <w:num w:numId="15">
    <w:abstractNumId w:val="20"/>
  </w:num>
  <w:num w:numId="16">
    <w:abstractNumId w:val="39"/>
  </w:num>
  <w:num w:numId="17">
    <w:abstractNumId w:val="33"/>
  </w:num>
  <w:num w:numId="18">
    <w:abstractNumId w:val="18"/>
  </w:num>
  <w:num w:numId="19">
    <w:abstractNumId w:val="28"/>
  </w:num>
  <w:num w:numId="20">
    <w:abstractNumId w:val="25"/>
  </w:num>
  <w:num w:numId="21">
    <w:abstractNumId w:val="31"/>
  </w:num>
  <w:num w:numId="22">
    <w:abstractNumId w:val="17"/>
  </w:num>
  <w:num w:numId="23">
    <w:abstractNumId w:val="37"/>
  </w:num>
  <w:num w:numId="24">
    <w:abstractNumId w:val="23"/>
  </w:num>
  <w:num w:numId="25">
    <w:abstractNumId w:val="30"/>
  </w:num>
  <w:num w:numId="26">
    <w:abstractNumId w:val="35"/>
  </w:num>
  <w:num w:numId="27">
    <w:abstractNumId w:val="40"/>
  </w:num>
  <w:num w:numId="28">
    <w:abstractNumId w:val="13"/>
  </w:num>
  <w:num w:numId="29">
    <w:abstractNumId w:val="32"/>
  </w:num>
  <w:num w:numId="30">
    <w:abstractNumId w:val="36"/>
  </w:num>
  <w:num w:numId="31">
    <w:abstractNumId w:val="24"/>
  </w:num>
  <w:num w:numId="32">
    <w:abstractNumId w:val="11"/>
  </w:num>
  <w:num w:numId="33">
    <w:abstractNumId w:val="15"/>
  </w:num>
  <w:num w:numId="34">
    <w:abstractNumId w:val="16"/>
  </w:num>
  <w:num w:numId="35">
    <w:abstractNumId w:val="19"/>
  </w:num>
  <w:num w:numId="36">
    <w:abstractNumId w:val="21"/>
  </w:num>
  <w:num w:numId="37">
    <w:abstractNumId w:val="26"/>
  </w:num>
  <w:num w:numId="38">
    <w:abstractNumId w:val="22"/>
  </w:num>
  <w:num w:numId="39">
    <w:abstractNumId w:val="29"/>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it-IT" w:vendorID="64" w:dllVersion="131078" w:nlCheck="1" w:checkStyle="0"/>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2304"/>
    <w:rsid w:val="00003575"/>
    <w:rsid w:val="0001481B"/>
    <w:rsid w:val="000239CA"/>
    <w:rsid w:val="00031A20"/>
    <w:rsid w:val="00036DF5"/>
    <w:rsid w:val="0003790F"/>
    <w:rsid w:val="000662F1"/>
    <w:rsid w:val="0006785F"/>
    <w:rsid w:val="00091901"/>
    <w:rsid w:val="00095062"/>
    <w:rsid w:val="00097FF2"/>
    <w:rsid w:val="000A0786"/>
    <w:rsid w:val="000A3B15"/>
    <w:rsid w:val="000B1B3F"/>
    <w:rsid w:val="000B69D1"/>
    <w:rsid w:val="000B6E16"/>
    <w:rsid w:val="000B7DE5"/>
    <w:rsid w:val="000C0B42"/>
    <w:rsid w:val="000E1D1D"/>
    <w:rsid w:val="000F63DB"/>
    <w:rsid w:val="001003D6"/>
    <w:rsid w:val="00130498"/>
    <w:rsid w:val="00132595"/>
    <w:rsid w:val="00132BE7"/>
    <w:rsid w:val="00134029"/>
    <w:rsid w:val="00141755"/>
    <w:rsid w:val="001476AD"/>
    <w:rsid w:val="00164BC2"/>
    <w:rsid w:val="00175DE5"/>
    <w:rsid w:val="00176A6E"/>
    <w:rsid w:val="00195E9F"/>
    <w:rsid w:val="001A3734"/>
    <w:rsid w:val="001B42B8"/>
    <w:rsid w:val="001B79F3"/>
    <w:rsid w:val="001C04DD"/>
    <w:rsid w:val="001C1123"/>
    <w:rsid w:val="001D05B3"/>
    <w:rsid w:val="001D0A5B"/>
    <w:rsid w:val="001D3ED7"/>
    <w:rsid w:val="001D4646"/>
    <w:rsid w:val="001F4EB5"/>
    <w:rsid w:val="001F6AAC"/>
    <w:rsid w:val="0020178F"/>
    <w:rsid w:val="00214827"/>
    <w:rsid w:val="002171DD"/>
    <w:rsid w:val="0022692C"/>
    <w:rsid w:val="00230390"/>
    <w:rsid w:val="00240780"/>
    <w:rsid w:val="00257316"/>
    <w:rsid w:val="0026172F"/>
    <w:rsid w:val="00276AE7"/>
    <w:rsid w:val="00292892"/>
    <w:rsid w:val="002D0B34"/>
    <w:rsid w:val="002D3D79"/>
    <w:rsid w:val="002F4CBA"/>
    <w:rsid w:val="002F538E"/>
    <w:rsid w:val="003037ED"/>
    <w:rsid w:val="00313F66"/>
    <w:rsid w:val="00317B95"/>
    <w:rsid w:val="00320E0A"/>
    <w:rsid w:val="00335EDC"/>
    <w:rsid w:val="00340B87"/>
    <w:rsid w:val="00340EAB"/>
    <w:rsid w:val="0035132A"/>
    <w:rsid w:val="00384E9C"/>
    <w:rsid w:val="003A0759"/>
    <w:rsid w:val="003A14BD"/>
    <w:rsid w:val="003A273C"/>
    <w:rsid w:val="003A2869"/>
    <w:rsid w:val="003A3150"/>
    <w:rsid w:val="003C1CDB"/>
    <w:rsid w:val="003C75B9"/>
    <w:rsid w:val="003D0C8F"/>
    <w:rsid w:val="003D4337"/>
    <w:rsid w:val="003E1DA8"/>
    <w:rsid w:val="003E7661"/>
    <w:rsid w:val="003F33E8"/>
    <w:rsid w:val="00401C8E"/>
    <w:rsid w:val="00402BBC"/>
    <w:rsid w:val="00406ECE"/>
    <w:rsid w:val="00410241"/>
    <w:rsid w:val="00422237"/>
    <w:rsid w:val="00430C38"/>
    <w:rsid w:val="00437D4A"/>
    <w:rsid w:val="00445127"/>
    <w:rsid w:val="004460D5"/>
    <w:rsid w:val="00447DBD"/>
    <w:rsid w:val="00460C43"/>
    <w:rsid w:val="004620CD"/>
    <w:rsid w:val="00463895"/>
    <w:rsid w:val="0048394A"/>
    <w:rsid w:val="00491096"/>
    <w:rsid w:val="00491572"/>
    <w:rsid w:val="00494775"/>
    <w:rsid w:val="004A2CAF"/>
    <w:rsid w:val="004A53BE"/>
    <w:rsid w:val="004C7F84"/>
    <w:rsid w:val="004D2ECB"/>
    <w:rsid w:val="004F0616"/>
    <w:rsid w:val="004F45F3"/>
    <w:rsid w:val="004F6B84"/>
    <w:rsid w:val="00501440"/>
    <w:rsid w:val="00505407"/>
    <w:rsid w:val="005165EC"/>
    <w:rsid w:val="00524C1D"/>
    <w:rsid w:val="00535BDC"/>
    <w:rsid w:val="0054393F"/>
    <w:rsid w:val="00564AC9"/>
    <w:rsid w:val="00570446"/>
    <w:rsid w:val="00570EBA"/>
    <w:rsid w:val="005759A0"/>
    <w:rsid w:val="00580D50"/>
    <w:rsid w:val="00594C49"/>
    <w:rsid w:val="00596356"/>
    <w:rsid w:val="00596DA9"/>
    <w:rsid w:val="005A1CF8"/>
    <w:rsid w:val="005A7F43"/>
    <w:rsid w:val="005C46C7"/>
    <w:rsid w:val="005E12BA"/>
    <w:rsid w:val="005E795C"/>
    <w:rsid w:val="005E7F56"/>
    <w:rsid w:val="005F0C87"/>
    <w:rsid w:val="00600DD8"/>
    <w:rsid w:val="00601756"/>
    <w:rsid w:val="00603F8B"/>
    <w:rsid w:val="0060505F"/>
    <w:rsid w:val="006115FA"/>
    <w:rsid w:val="00623B29"/>
    <w:rsid w:val="00626631"/>
    <w:rsid w:val="0063117E"/>
    <w:rsid w:val="0064361F"/>
    <w:rsid w:val="00652255"/>
    <w:rsid w:val="0065332D"/>
    <w:rsid w:val="0065386A"/>
    <w:rsid w:val="006614ED"/>
    <w:rsid w:val="00665F11"/>
    <w:rsid w:val="00670E9F"/>
    <w:rsid w:val="00673561"/>
    <w:rsid w:val="0067399E"/>
    <w:rsid w:val="006859AD"/>
    <w:rsid w:val="00690C26"/>
    <w:rsid w:val="00696B7F"/>
    <w:rsid w:val="00696B8E"/>
    <w:rsid w:val="006A2D89"/>
    <w:rsid w:val="006C7E68"/>
    <w:rsid w:val="006D69D8"/>
    <w:rsid w:val="006E3C40"/>
    <w:rsid w:val="006E49DA"/>
    <w:rsid w:val="0070029C"/>
    <w:rsid w:val="00702D1C"/>
    <w:rsid w:val="007061E7"/>
    <w:rsid w:val="007110CD"/>
    <w:rsid w:val="00725A9F"/>
    <w:rsid w:val="00726A7A"/>
    <w:rsid w:val="00734312"/>
    <w:rsid w:val="00737318"/>
    <w:rsid w:val="00746BA2"/>
    <w:rsid w:val="00747722"/>
    <w:rsid w:val="00747F48"/>
    <w:rsid w:val="00753BB9"/>
    <w:rsid w:val="007553B3"/>
    <w:rsid w:val="00755AEA"/>
    <w:rsid w:val="007736E3"/>
    <w:rsid w:val="007743E3"/>
    <w:rsid w:val="0078637C"/>
    <w:rsid w:val="00795E65"/>
    <w:rsid w:val="007A5A17"/>
    <w:rsid w:val="007A6D9B"/>
    <w:rsid w:val="007B0394"/>
    <w:rsid w:val="007B7338"/>
    <w:rsid w:val="007B7FF2"/>
    <w:rsid w:val="007D2174"/>
    <w:rsid w:val="007E1909"/>
    <w:rsid w:val="007E41BD"/>
    <w:rsid w:val="007E6356"/>
    <w:rsid w:val="007F1BFC"/>
    <w:rsid w:val="007F6A03"/>
    <w:rsid w:val="00802DB6"/>
    <w:rsid w:val="00813418"/>
    <w:rsid w:val="00816C8C"/>
    <w:rsid w:val="00822951"/>
    <w:rsid w:val="008349E9"/>
    <w:rsid w:val="00835B2D"/>
    <w:rsid w:val="008362DB"/>
    <w:rsid w:val="00840B1D"/>
    <w:rsid w:val="0084777C"/>
    <w:rsid w:val="008543F4"/>
    <w:rsid w:val="00860F3E"/>
    <w:rsid w:val="00861B78"/>
    <w:rsid w:val="0086218B"/>
    <w:rsid w:val="0086695D"/>
    <w:rsid w:val="00873E23"/>
    <w:rsid w:val="00875E49"/>
    <w:rsid w:val="0088018C"/>
    <w:rsid w:val="00887F8B"/>
    <w:rsid w:val="008916FF"/>
    <w:rsid w:val="008A6687"/>
    <w:rsid w:val="008B116C"/>
    <w:rsid w:val="008B13E7"/>
    <w:rsid w:val="008B274A"/>
    <w:rsid w:val="008C5AB6"/>
    <w:rsid w:val="008E233A"/>
    <w:rsid w:val="00901B5B"/>
    <w:rsid w:val="00915235"/>
    <w:rsid w:val="009255EE"/>
    <w:rsid w:val="009417EC"/>
    <w:rsid w:val="00942290"/>
    <w:rsid w:val="00947B19"/>
    <w:rsid w:val="009627CF"/>
    <w:rsid w:val="00967801"/>
    <w:rsid w:val="00994924"/>
    <w:rsid w:val="00996C6C"/>
    <w:rsid w:val="009B08DD"/>
    <w:rsid w:val="009B1E03"/>
    <w:rsid w:val="009C1E5A"/>
    <w:rsid w:val="009D68AD"/>
    <w:rsid w:val="009E10FC"/>
    <w:rsid w:val="009E1A53"/>
    <w:rsid w:val="009E58E6"/>
    <w:rsid w:val="009E6876"/>
    <w:rsid w:val="009F1650"/>
    <w:rsid w:val="009F1D9E"/>
    <w:rsid w:val="00A06C1C"/>
    <w:rsid w:val="00A10716"/>
    <w:rsid w:val="00A11156"/>
    <w:rsid w:val="00A139C1"/>
    <w:rsid w:val="00A17D28"/>
    <w:rsid w:val="00A241A5"/>
    <w:rsid w:val="00A247DE"/>
    <w:rsid w:val="00A323E7"/>
    <w:rsid w:val="00A36615"/>
    <w:rsid w:val="00A3673E"/>
    <w:rsid w:val="00A40ECF"/>
    <w:rsid w:val="00A5647F"/>
    <w:rsid w:val="00A56EC5"/>
    <w:rsid w:val="00A65BFD"/>
    <w:rsid w:val="00A7689B"/>
    <w:rsid w:val="00A77E24"/>
    <w:rsid w:val="00A87409"/>
    <w:rsid w:val="00A9182C"/>
    <w:rsid w:val="00AA45F2"/>
    <w:rsid w:val="00AB0F1F"/>
    <w:rsid w:val="00AB3B57"/>
    <w:rsid w:val="00AB555D"/>
    <w:rsid w:val="00AB638D"/>
    <w:rsid w:val="00AC1CFB"/>
    <w:rsid w:val="00AC41E3"/>
    <w:rsid w:val="00AD063D"/>
    <w:rsid w:val="00AE1A10"/>
    <w:rsid w:val="00AF4618"/>
    <w:rsid w:val="00B0609F"/>
    <w:rsid w:val="00B12088"/>
    <w:rsid w:val="00B147BC"/>
    <w:rsid w:val="00B15B00"/>
    <w:rsid w:val="00B2011B"/>
    <w:rsid w:val="00B22240"/>
    <w:rsid w:val="00B24305"/>
    <w:rsid w:val="00B25418"/>
    <w:rsid w:val="00B27D20"/>
    <w:rsid w:val="00B31A0F"/>
    <w:rsid w:val="00B325CB"/>
    <w:rsid w:val="00B33FB3"/>
    <w:rsid w:val="00B437D7"/>
    <w:rsid w:val="00B65114"/>
    <w:rsid w:val="00B72C01"/>
    <w:rsid w:val="00B74F15"/>
    <w:rsid w:val="00B77254"/>
    <w:rsid w:val="00B91802"/>
    <w:rsid w:val="00B97910"/>
    <w:rsid w:val="00BA0338"/>
    <w:rsid w:val="00BA1699"/>
    <w:rsid w:val="00BB1840"/>
    <w:rsid w:val="00BC2964"/>
    <w:rsid w:val="00BC62C1"/>
    <w:rsid w:val="00BD62A2"/>
    <w:rsid w:val="00C15EF9"/>
    <w:rsid w:val="00C21E92"/>
    <w:rsid w:val="00C27702"/>
    <w:rsid w:val="00C32C08"/>
    <w:rsid w:val="00C42933"/>
    <w:rsid w:val="00C44B60"/>
    <w:rsid w:val="00C53D40"/>
    <w:rsid w:val="00C60AB3"/>
    <w:rsid w:val="00C61A1D"/>
    <w:rsid w:val="00C86325"/>
    <w:rsid w:val="00CA02A7"/>
    <w:rsid w:val="00CB51B3"/>
    <w:rsid w:val="00CD19A8"/>
    <w:rsid w:val="00CF1ECF"/>
    <w:rsid w:val="00CF2ACF"/>
    <w:rsid w:val="00CF341A"/>
    <w:rsid w:val="00CF3E1F"/>
    <w:rsid w:val="00CF5F39"/>
    <w:rsid w:val="00D037F4"/>
    <w:rsid w:val="00D12179"/>
    <w:rsid w:val="00D14082"/>
    <w:rsid w:val="00D22378"/>
    <w:rsid w:val="00D230E9"/>
    <w:rsid w:val="00D5303F"/>
    <w:rsid w:val="00D669A4"/>
    <w:rsid w:val="00D80D2F"/>
    <w:rsid w:val="00D9412C"/>
    <w:rsid w:val="00D964EF"/>
    <w:rsid w:val="00D97F83"/>
    <w:rsid w:val="00DA4A64"/>
    <w:rsid w:val="00DB03F0"/>
    <w:rsid w:val="00DB6F92"/>
    <w:rsid w:val="00DB7AFB"/>
    <w:rsid w:val="00DC1217"/>
    <w:rsid w:val="00DD69DA"/>
    <w:rsid w:val="00DE13DB"/>
    <w:rsid w:val="00DF7176"/>
    <w:rsid w:val="00E215C7"/>
    <w:rsid w:val="00E21E3A"/>
    <w:rsid w:val="00E309F2"/>
    <w:rsid w:val="00E35FF0"/>
    <w:rsid w:val="00E43B03"/>
    <w:rsid w:val="00E444CF"/>
    <w:rsid w:val="00E45571"/>
    <w:rsid w:val="00E52159"/>
    <w:rsid w:val="00E52AA0"/>
    <w:rsid w:val="00E613D4"/>
    <w:rsid w:val="00E64607"/>
    <w:rsid w:val="00E82AC0"/>
    <w:rsid w:val="00E8569E"/>
    <w:rsid w:val="00E935A6"/>
    <w:rsid w:val="00EA2544"/>
    <w:rsid w:val="00EB2578"/>
    <w:rsid w:val="00EC6B3A"/>
    <w:rsid w:val="00EE1C36"/>
    <w:rsid w:val="00EF456F"/>
    <w:rsid w:val="00F03125"/>
    <w:rsid w:val="00F12FAC"/>
    <w:rsid w:val="00F33D36"/>
    <w:rsid w:val="00F35AE6"/>
    <w:rsid w:val="00F44CAA"/>
    <w:rsid w:val="00F45FD8"/>
    <w:rsid w:val="00F537AA"/>
    <w:rsid w:val="00F6069F"/>
    <w:rsid w:val="00F61CAB"/>
    <w:rsid w:val="00F70508"/>
    <w:rsid w:val="00F70C75"/>
    <w:rsid w:val="00FA6F79"/>
    <w:rsid w:val="00FB072F"/>
    <w:rsid w:val="00FB4E86"/>
    <w:rsid w:val="00FB6060"/>
    <w:rsid w:val="00FB641D"/>
    <w:rsid w:val="00FC099F"/>
    <w:rsid w:val="00FD6C23"/>
    <w:rsid w:val="00FD7315"/>
    <w:rsid w:val="00FF20FC"/>
    <w:rsid w:val="00FF2AF4"/>
    <w:rsid w:val="00FF3AA7"/>
    <w:rsid w:val="00FF5D83"/>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25DCB6F-572F-44E5-99C0-D849BBE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0B6E16"/>
    <w:rPr>
      <w:sz w:val="16"/>
      <w:szCs w:val="16"/>
    </w:rPr>
  </w:style>
  <w:style w:type="paragraph" w:styleId="CommentText">
    <w:name w:val="annotation text"/>
    <w:basedOn w:val="Normal"/>
    <w:link w:val="CommentTextChar"/>
    <w:uiPriority w:val="99"/>
    <w:semiHidden/>
    <w:unhideWhenUsed/>
    <w:rsid w:val="000B6E16"/>
    <w:pPr>
      <w:spacing w:line="240" w:lineRule="auto"/>
    </w:pPr>
    <w:rPr>
      <w:szCs w:val="20"/>
    </w:rPr>
  </w:style>
  <w:style w:type="character" w:customStyle="1" w:styleId="CommentTextChar">
    <w:name w:val="Comment Text Char"/>
    <w:basedOn w:val="DefaultParagraphFont"/>
    <w:link w:val="CommentText"/>
    <w:uiPriority w:val="99"/>
    <w:semiHidden/>
    <w:rsid w:val="000B6E16"/>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0B6E16"/>
    <w:rPr>
      <w:b/>
      <w:bCs/>
    </w:rPr>
  </w:style>
  <w:style w:type="character" w:customStyle="1" w:styleId="CommentSubjectChar">
    <w:name w:val="Comment Subject Char"/>
    <w:basedOn w:val="CommentTextChar"/>
    <w:link w:val="CommentSubject"/>
    <w:uiPriority w:val="99"/>
    <w:semiHidden/>
    <w:rsid w:val="000B6E16"/>
    <w:rPr>
      <w:rFonts w:ascii="Open Sans" w:hAnsi="Open Sans"/>
      <w:b/>
      <w:bCs/>
      <w:sz w:val="20"/>
      <w:szCs w:val="20"/>
      <w:lang w:val="en-GB"/>
    </w:rPr>
  </w:style>
  <w:style w:type="character" w:styleId="FollowedHyperlink">
    <w:name w:val="FollowedHyperlink"/>
    <w:basedOn w:val="DefaultParagraphFont"/>
    <w:uiPriority w:val="99"/>
    <w:semiHidden/>
    <w:unhideWhenUsed/>
    <w:rsid w:val="00C60AB3"/>
    <w:rPr>
      <w:color w:val="954F72" w:themeColor="followedHyperlink"/>
      <w:u w:val="single"/>
    </w:rPr>
  </w:style>
  <w:style w:type="paragraph" w:customStyle="1" w:styleId="Default">
    <w:name w:val="Default"/>
    <w:rsid w:val="001D3ED7"/>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nvest.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D198-2E03-4396-A3BE-15F73611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3449</Words>
  <Characters>18970</Characters>
  <Application>Microsoft Office Word</Application>
  <DocSecurity>4</DocSecurity>
  <Lines>158</Lines>
  <Paragraphs>44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2018-02-04T09:36:00Z</dcterms:created>
  <dcterms:modified xsi:type="dcterms:W3CDTF">2018-02-04T09:36:00Z</dcterms:modified>
</cp:coreProperties>
</file>