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68" w:rsidRPr="00BB3A42" w:rsidRDefault="00095062" w:rsidP="00AD063D">
      <w:pPr>
        <w:pStyle w:val="Title"/>
        <w:pBdr>
          <w:bottom w:val="single" w:sz="4" w:space="1" w:color="auto"/>
        </w:pBdr>
        <w:spacing w:after="120"/>
        <w:rPr>
          <w:color w:val="CF7224"/>
          <w:sz w:val="46"/>
          <w:szCs w:val="46"/>
          <w:lang w:val="ru-RU"/>
        </w:rPr>
      </w:pPr>
      <w:bookmarkStart w:id="0" w:name="_GoBack"/>
      <w:bookmarkEnd w:id="0"/>
      <w:r>
        <w:rPr>
          <w:color w:val="CF7224"/>
          <w:sz w:val="46"/>
          <w:szCs w:val="46"/>
          <w:lang w:val="bg"/>
        </w:rPr>
        <w:t>„Родо-гише“</w:t>
      </w:r>
    </w:p>
    <w:p w:rsidR="0020178F" w:rsidRPr="00BB3A42" w:rsidRDefault="00095062" w:rsidP="00AD063D">
      <w:pPr>
        <w:pStyle w:val="Subtitle"/>
        <w:rPr>
          <w:color w:val="CF7224"/>
          <w:lang w:val="ru-RU"/>
        </w:rPr>
      </w:pPr>
      <w:r>
        <w:rPr>
          <w:color w:val="CF7224"/>
          <w:lang w:val="bg"/>
        </w:rPr>
        <w:t>Регион Родопи – Република България</w:t>
      </w:r>
      <w:r>
        <w:rPr>
          <w:color w:val="CF7224"/>
          <w:lang w:val="bg"/>
        </w:rPr>
        <w:br/>
      </w:r>
    </w:p>
    <w:tbl>
      <w:tblPr>
        <w:tblStyle w:val="MediumGrid2-Accent6"/>
        <w:tblW w:w="0" w:type="auto"/>
        <w:tblBorders>
          <w:top w:val="single" w:sz="24" w:space="0" w:color="CF7224"/>
          <w:left w:val="single" w:sz="24" w:space="0" w:color="CF7224"/>
          <w:bottom w:val="single" w:sz="24" w:space="0" w:color="CF7224"/>
          <w:right w:val="single" w:sz="24" w:space="0" w:color="CF7224"/>
          <w:insideH w:val="single" w:sz="4" w:space="0" w:color="CF7224"/>
          <w:insideV w:val="single" w:sz="4" w:space="0" w:color="CF7224"/>
        </w:tblBorders>
        <w:tblLook w:val="04A0" w:firstRow="1" w:lastRow="0" w:firstColumn="1" w:lastColumn="0" w:noHBand="0" w:noVBand="1"/>
      </w:tblPr>
      <w:tblGrid>
        <w:gridCol w:w="2763"/>
        <w:gridCol w:w="6583"/>
      </w:tblGrid>
      <w:tr w:rsidR="007E41BD" w:rsidRPr="000A3B15" w:rsidTr="00AD06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24" w:space="0" w:color="CF7224"/>
              <w:left w:val="single" w:sz="24" w:space="0" w:color="CF7224"/>
              <w:bottom w:val="single" w:sz="24" w:space="0" w:color="CF7224"/>
              <w:right w:val="none" w:sz="0" w:space="0" w:color="auto"/>
            </w:tcBorders>
            <w:shd w:val="clear" w:color="auto" w:fill="CF7224"/>
          </w:tcPr>
          <w:p w:rsidR="007E41BD" w:rsidRPr="000A3B15" w:rsidRDefault="00942290" w:rsidP="00141755">
            <w:pPr>
              <w:pStyle w:val="NoSpacing"/>
              <w:rPr>
                <w:rStyle w:val="Emphasis"/>
                <w:sz w:val="24"/>
                <w:szCs w:val="24"/>
              </w:rPr>
            </w:pPr>
            <w:r>
              <w:rPr>
                <w:rStyle w:val="Emphasis"/>
                <w:bCs/>
                <w:iCs w:val="0"/>
                <w:sz w:val="24"/>
                <w:szCs w:val="24"/>
                <w:lang w:val="bg"/>
              </w:rPr>
              <w:t>СОБСТВЕНОСТ</w:t>
            </w:r>
          </w:p>
        </w:tc>
        <w:tc>
          <w:tcPr>
            <w:tcW w:w="6804" w:type="dxa"/>
            <w:tcBorders>
              <w:top w:val="single" w:sz="24" w:space="0" w:color="CF7224"/>
              <w:bottom w:val="single" w:sz="24" w:space="0" w:color="CF7224"/>
            </w:tcBorders>
            <w:shd w:val="clear" w:color="auto" w:fill="CF7224"/>
          </w:tcPr>
          <w:p w:rsidR="007E41BD" w:rsidRPr="000A3B15" w:rsidRDefault="007E41BD" w:rsidP="00C44B60">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lang w:val="bg"/>
              </w:rPr>
              <w:t>ПУБЛИЧНА</w:t>
            </w:r>
          </w:p>
        </w:tc>
      </w:tr>
      <w:tr w:rsidR="00141755" w:rsidRPr="00BB3A42"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bottom w:val="none" w:sz="0" w:space="0" w:color="auto"/>
              <w:right w:val="single" w:sz="24" w:space="0" w:color="CF7224"/>
            </w:tcBorders>
          </w:tcPr>
          <w:p w:rsidR="00141755" w:rsidRPr="000A3B15" w:rsidRDefault="00B437D7" w:rsidP="00B437D7">
            <w:pPr>
              <w:pStyle w:val="NoSpacing"/>
              <w:rPr>
                <w:rStyle w:val="Emphasis"/>
              </w:rPr>
            </w:pPr>
            <w:r>
              <w:rPr>
                <w:rStyle w:val="Emphasis"/>
                <w:bCs/>
                <w:iCs w:val="0"/>
                <w:lang w:val="bg"/>
              </w:rPr>
              <w:t>Компетентен орган по програмата</w:t>
            </w:r>
          </w:p>
        </w:tc>
        <w:tc>
          <w:tcPr>
            <w:tcW w:w="6804" w:type="dxa"/>
            <w:tcBorders>
              <w:top w:val="single" w:sz="4" w:space="0" w:color="CF7224"/>
              <w:left w:val="single" w:sz="24" w:space="0" w:color="CF7224"/>
            </w:tcBorders>
            <w:shd w:val="clear" w:color="auto" w:fill="auto"/>
          </w:tcPr>
          <w:p w:rsidR="00141755" w:rsidRPr="00BB3A42" w:rsidRDefault="00696B8E" w:rsidP="00240780">
            <w:pPr>
              <w:cnfStyle w:val="000000100000" w:firstRow="0" w:lastRow="0" w:firstColumn="0" w:lastColumn="0" w:oddVBand="0" w:evenVBand="0" w:oddHBand="1" w:evenHBand="0" w:firstRowFirstColumn="0" w:firstRowLastColumn="0" w:lastRowFirstColumn="0" w:lastRowLastColumn="0"/>
              <w:rPr>
                <w:lang w:val="ru-RU"/>
              </w:rPr>
            </w:pPr>
            <w:r>
              <w:rPr>
                <w:lang w:val="bg"/>
              </w:rPr>
              <w:t>Асоциация на родопските общини (АРО)</w:t>
            </w:r>
          </w:p>
        </w:tc>
      </w:tr>
      <w:tr w:rsidR="00B437D7" w:rsidRPr="000A3B15" w:rsidTr="00967801">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rsidR="00B437D7" w:rsidRPr="00BB3A42" w:rsidRDefault="00B437D7" w:rsidP="00463895">
            <w:pPr>
              <w:pStyle w:val="NoSpacing"/>
              <w:rPr>
                <w:rStyle w:val="Emphasis"/>
                <w:lang w:val="ru-RU"/>
              </w:rPr>
            </w:pPr>
            <w:r>
              <w:rPr>
                <w:rStyle w:val="Emphasis"/>
                <w:bCs/>
                <w:iCs w:val="0"/>
                <w:lang w:val="bg"/>
              </w:rPr>
              <w:t xml:space="preserve">Звено по изпълнение на програмата </w:t>
            </w:r>
          </w:p>
        </w:tc>
        <w:tc>
          <w:tcPr>
            <w:tcW w:w="6804" w:type="dxa"/>
            <w:tcBorders>
              <w:top w:val="single" w:sz="4" w:space="0" w:color="CF7224"/>
              <w:left w:val="single" w:sz="24" w:space="0" w:color="CF7224"/>
            </w:tcBorders>
            <w:shd w:val="clear" w:color="auto" w:fill="auto"/>
          </w:tcPr>
          <w:p w:rsidR="00B437D7" w:rsidRPr="000A3B15" w:rsidRDefault="00696B8E" w:rsidP="00FF3AA7">
            <w:pPr>
              <w:cnfStyle w:val="000000000000" w:firstRow="0" w:lastRow="0" w:firstColumn="0" w:lastColumn="0" w:oddVBand="0" w:evenVBand="0" w:oddHBand="0" w:evenHBand="0" w:firstRowFirstColumn="0" w:firstRowLastColumn="0" w:lastRowFirstColumn="0" w:lastRowLastColumn="0"/>
            </w:pPr>
            <w:r>
              <w:rPr>
                <w:lang w:val="bg"/>
              </w:rPr>
              <w:t>„Родо-гише“</w:t>
            </w:r>
          </w:p>
        </w:tc>
      </w:tr>
      <w:tr w:rsidR="00AD063D" w:rsidRPr="00BB3A42"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rsidR="00AD063D" w:rsidRPr="000A3B15" w:rsidRDefault="00AD063D" w:rsidP="00141755">
            <w:pPr>
              <w:pStyle w:val="NoSpacing"/>
              <w:rPr>
                <w:rStyle w:val="Emphasis"/>
              </w:rPr>
            </w:pPr>
            <w:r>
              <w:rPr>
                <w:rStyle w:val="Emphasis"/>
                <w:bCs/>
                <w:iCs w:val="0"/>
                <w:lang w:val="bg"/>
              </w:rPr>
              <w:t>Модел на изпълнение</w:t>
            </w:r>
          </w:p>
        </w:tc>
        <w:tc>
          <w:tcPr>
            <w:tcW w:w="6804" w:type="dxa"/>
            <w:tcBorders>
              <w:top w:val="single" w:sz="4" w:space="0" w:color="CF7224"/>
              <w:left w:val="single" w:sz="24" w:space="0" w:color="CF7224"/>
            </w:tcBorders>
            <w:shd w:val="clear" w:color="auto" w:fill="auto"/>
          </w:tcPr>
          <w:p w:rsidR="00AD063D" w:rsidRPr="00BB3A42" w:rsidRDefault="00AD063D" w:rsidP="00FF3AA7">
            <w:pPr>
              <w:cnfStyle w:val="000000100000" w:firstRow="0" w:lastRow="0" w:firstColumn="0" w:lastColumn="0" w:oddVBand="0" w:evenVBand="0" w:oddHBand="1" w:evenHBand="0" w:firstRowFirstColumn="0" w:firstRowLastColumn="0" w:lastRowFirstColumn="0" w:lastRowLastColumn="0"/>
              <w:rPr>
                <w:lang w:val="ru-RU"/>
              </w:rPr>
            </w:pPr>
            <w:r>
              <w:rPr>
                <w:lang w:val="bg"/>
              </w:rPr>
              <w:t>Договори за енергоспестяване с гарантиран резултат (ДЕСГР)</w:t>
            </w:r>
          </w:p>
          <w:p w:rsidR="00CF3E1F" w:rsidRPr="00BB3A42" w:rsidRDefault="00CF3E1F" w:rsidP="00FF3AA7">
            <w:pPr>
              <w:cnfStyle w:val="000000100000" w:firstRow="0" w:lastRow="0" w:firstColumn="0" w:lastColumn="0" w:oddVBand="0" w:evenVBand="0" w:oddHBand="1" w:evenHBand="0" w:firstRowFirstColumn="0" w:firstRowLastColumn="0" w:lastRowFirstColumn="0" w:lastRowLastColumn="0"/>
              <w:rPr>
                <w:lang w:val="ru-RU"/>
              </w:rPr>
            </w:pPr>
            <w:r>
              <w:rPr>
                <w:lang w:val="bg"/>
              </w:rPr>
              <w:t>Договори, базирани на отделни изпълнители (ДОИ)</w:t>
            </w:r>
          </w:p>
        </w:tc>
      </w:tr>
      <w:tr w:rsidR="00141755" w:rsidRPr="000A3B15"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0A3B15" w:rsidRDefault="00141755" w:rsidP="00FF3AA7">
            <w:pPr>
              <w:rPr>
                <w:rStyle w:val="Emphasis"/>
              </w:rPr>
            </w:pPr>
            <w:r>
              <w:rPr>
                <w:rStyle w:val="Emphasis"/>
                <w:bCs/>
                <w:iCs w:val="0"/>
                <w:lang w:val="bg"/>
              </w:rPr>
              <w:t>Оперативни услуги</w:t>
            </w:r>
          </w:p>
        </w:tc>
        <w:tc>
          <w:tcPr>
            <w:tcW w:w="6804" w:type="dxa"/>
            <w:tcBorders>
              <w:left w:val="single" w:sz="24" w:space="0" w:color="CF7224"/>
            </w:tcBorders>
            <w:shd w:val="clear" w:color="auto" w:fill="auto"/>
          </w:tcPr>
          <w:p w:rsidR="008B116C" w:rsidRPr="00BB3A42" w:rsidRDefault="00FF20FC" w:rsidP="00FF3AA7">
            <w:pPr>
              <w:cnfStyle w:val="000000000000" w:firstRow="0" w:lastRow="0" w:firstColumn="0" w:lastColumn="0" w:oddVBand="0" w:evenVBand="0" w:oddHBand="0" w:evenHBand="0" w:firstRowFirstColumn="0" w:firstRowLastColumn="0" w:lastRowFirstColumn="0" w:lastRowLastColumn="0"/>
              <w:rPr>
                <w:lang w:val="ru-RU"/>
              </w:rPr>
            </w:pPr>
            <w:r>
              <w:rPr>
                <w:lang w:val="bg"/>
              </w:rPr>
              <w:t>Изпълнител</w:t>
            </w:r>
          </w:p>
          <w:p w:rsidR="00B325CB" w:rsidRPr="00BB3A42" w:rsidRDefault="00B325CB" w:rsidP="00FF3AA7">
            <w:pPr>
              <w:cnfStyle w:val="000000000000" w:firstRow="0" w:lastRow="0" w:firstColumn="0" w:lastColumn="0" w:oddVBand="0" w:evenVBand="0" w:oddHBand="0" w:evenHBand="0" w:firstRowFirstColumn="0" w:firstRowLastColumn="0" w:lastRowFirstColumn="0" w:lastRowLastColumn="0"/>
              <w:rPr>
                <w:lang w:val="ru-RU"/>
              </w:rPr>
            </w:pPr>
            <w:r>
              <w:rPr>
                <w:lang w:val="bg"/>
              </w:rPr>
              <w:t>Доставчик на интегрирани услуги</w:t>
            </w:r>
          </w:p>
          <w:p w:rsidR="00141755" w:rsidRPr="00BB3A42" w:rsidRDefault="00C44B60" w:rsidP="00FF3AA7">
            <w:pPr>
              <w:cnfStyle w:val="000000000000" w:firstRow="0" w:lastRow="0" w:firstColumn="0" w:lastColumn="0" w:oddVBand="0" w:evenVBand="0" w:oddHBand="0" w:evenHBand="0" w:firstRowFirstColumn="0" w:firstRowLastColumn="0" w:lastRowFirstColumn="0" w:lastRowLastColumn="0"/>
              <w:rPr>
                <w:lang w:val="ru-RU"/>
              </w:rPr>
            </w:pPr>
            <w:r>
              <w:rPr>
                <w:lang w:val="bg"/>
              </w:rPr>
              <w:t>Посредник</w:t>
            </w:r>
          </w:p>
          <w:p w:rsidR="009627CF" w:rsidRPr="000A3B15" w:rsidRDefault="008B116C" w:rsidP="00FF3AA7">
            <w:pPr>
              <w:cnfStyle w:val="000000000000" w:firstRow="0" w:lastRow="0" w:firstColumn="0" w:lastColumn="0" w:oddVBand="0" w:evenVBand="0" w:oddHBand="0" w:evenHBand="0" w:firstRowFirstColumn="0" w:firstRowLastColumn="0" w:lastRowFirstColumn="0" w:lastRowLastColumn="0"/>
            </w:pPr>
            <w:r>
              <w:rPr>
                <w:lang w:val="bg"/>
              </w:rPr>
              <w:t>Финансов консултант</w:t>
            </w:r>
          </w:p>
          <w:p w:rsidR="000A0786" w:rsidRPr="000A3B15" w:rsidRDefault="000A0786" w:rsidP="00FF3AA7">
            <w:pPr>
              <w:cnfStyle w:val="000000000000" w:firstRow="0" w:lastRow="0" w:firstColumn="0" w:lastColumn="0" w:oddVBand="0" w:evenVBand="0" w:oddHBand="0" w:evenHBand="0" w:firstRowFirstColumn="0" w:firstRowLastColumn="0" w:lastRowFirstColumn="0" w:lastRowLastColumn="0"/>
            </w:pPr>
            <w:r>
              <w:rPr>
                <w:lang w:val="bg"/>
              </w:rPr>
              <w:t>Оценител</w:t>
            </w:r>
          </w:p>
        </w:tc>
      </w:tr>
      <w:tr w:rsidR="00141755" w:rsidRPr="000A3B15"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0A3B15" w:rsidRDefault="00141755" w:rsidP="00FF3AA7">
            <w:pPr>
              <w:rPr>
                <w:rStyle w:val="Emphasis"/>
              </w:rPr>
            </w:pPr>
            <w:r>
              <w:rPr>
                <w:rStyle w:val="Emphasis"/>
                <w:bCs/>
                <w:iCs w:val="0"/>
                <w:lang w:val="bg"/>
              </w:rPr>
              <w:t>Финансирани проекти</w:t>
            </w:r>
          </w:p>
        </w:tc>
        <w:tc>
          <w:tcPr>
            <w:tcW w:w="6804" w:type="dxa"/>
            <w:tcBorders>
              <w:left w:val="single" w:sz="24" w:space="0" w:color="CF7224"/>
            </w:tcBorders>
            <w:shd w:val="clear" w:color="auto" w:fill="auto"/>
          </w:tcPr>
          <w:p w:rsidR="00141755" w:rsidRPr="00BB3A42" w:rsidRDefault="00141755" w:rsidP="00FF3AA7">
            <w:pPr>
              <w:cnfStyle w:val="000000100000" w:firstRow="0" w:lastRow="0" w:firstColumn="0" w:lastColumn="0" w:oddVBand="0" w:evenVBand="0" w:oddHBand="1" w:evenHBand="0" w:firstRowFirstColumn="0" w:firstRowLastColumn="0" w:lastRowFirstColumn="0" w:lastRowLastColumn="0"/>
              <w:rPr>
                <w:lang w:val="ru-RU"/>
              </w:rPr>
            </w:pPr>
            <w:r>
              <w:rPr>
                <w:lang w:val="bg"/>
              </w:rPr>
              <w:t>Енергийна ефективност (обновяване на сгради)</w:t>
            </w:r>
          </w:p>
          <w:p w:rsidR="00B325CB" w:rsidRPr="000A3B15" w:rsidRDefault="00B325CB" w:rsidP="00FF3AA7">
            <w:pPr>
              <w:cnfStyle w:val="000000100000" w:firstRow="0" w:lastRow="0" w:firstColumn="0" w:lastColumn="0" w:oddVBand="0" w:evenVBand="0" w:oddHBand="1" w:evenHBand="0" w:firstRowFirstColumn="0" w:firstRowLastColumn="0" w:lastRowFirstColumn="0" w:lastRowLastColumn="0"/>
            </w:pPr>
            <w:r>
              <w:rPr>
                <w:lang w:val="bg"/>
              </w:rPr>
              <w:t>Възобновяема енергия</w:t>
            </w:r>
          </w:p>
          <w:p w:rsidR="003A273C" w:rsidRPr="000A3B15" w:rsidRDefault="003A273C" w:rsidP="00FF3AA7">
            <w:pPr>
              <w:cnfStyle w:val="000000100000" w:firstRow="0" w:lastRow="0" w:firstColumn="0" w:lastColumn="0" w:oddVBand="0" w:evenVBand="0" w:oddHBand="1" w:evenHBand="0" w:firstRowFirstColumn="0" w:firstRowLastColumn="0" w:lastRowFirstColumn="0" w:lastRowLastColumn="0"/>
            </w:pPr>
            <w:r>
              <w:rPr>
                <w:lang w:val="bg"/>
              </w:rPr>
              <w:t>Улично осветление</w:t>
            </w:r>
          </w:p>
        </w:tc>
      </w:tr>
      <w:tr w:rsidR="00141755" w:rsidRPr="000A3B15"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0A3B15" w:rsidRDefault="00141755" w:rsidP="00FF3AA7">
            <w:pPr>
              <w:rPr>
                <w:rStyle w:val="Emphasis"/>
              </w:rPr>
            </w:pPr>
            <w:r>
              <w:rPr>
                <w:rStyle w:val="Emphasis"/>
                <w:bCs/>
                <w:iCs w:val="0"/>
                <w:lang w:val="bg"/>
              </w:rPr>
              <w:t>Амбиция/цели</w:t>
            </w:r>
          </w:p>
        </w:tc>
        <w:tc>
          <w:tcPr>
            <w:tcW w:w="6804" w:type="dxa"/>
            <w:tcBorders>
              <w:left w:val="single" w:sz="24" w:space="0" w:color="CF7224"/>
            </w:tcBorders>
            <w:shd w:val="clear" w:color="auto" w:fill="auto"/>
          </w:tcPr>
          <w:p w:rsidR="00F70C75" w:rsidRPr="000A3B15" w:rsidRDefault="003A273C" w:rsidP="00FF3AA7">
            <w:pPr>
              <w:cnfStyle w:val="000000000000" w:firstRow="0" w:lastRow="0" w:firstColumn="0" w:lastColumn="0" w:oddVBand="0" w:evenVBand="0" w:oddHBand="0" w:evenHBand="0" w:firstRowFirstColumn="0" w:firstRowLastColumn="0" w:lastRowFirstColumn="0" w:lastRowLastColumn="0"/>
            </w:pPr>
            <w:r>
              <w:rPr>
                <w:lang w:val="bg"/>
              </w:rPr>
              <w:t>50 % енергийни спестявания</w:t>
            </w:r>
          </w:p>
        </w:tc>
      </w:tr>
      <w:tr w:rsidR="00141755" w:rsidRPr="000A3B15"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0A3B15" w:rsidRDefault="00942290" w:rsidP="00141755">
            <w:pPr>
              <w:rPr>
                <w:rStyle w:val="Emphasis"/>
              </w:rPr>
            </w:pPr>
            <w:r>
              <w:rPr>
                <w:rStyle w:val="Emphasis"/>
                <w:bCs/>
                <w:iCs w:val="0"/>
                <w:lang w:val="bg"/>
              </w:rPr>
              <w:t>Бенефициенти</w:t>
            </w:r>
          </w:p>
        </w:tc>
        <w:tc>
          <w:tcPr>
            <w:tcW w:w="6804" w:type="dxa"/>
            <w:tcBorders>
              <w:left w:val="single" w:sz="24" w:space="0" w:color="CF7224"/>
            </w:tcBorders>
            <w:shd w:val="clear" w:color="auto" w:fill="auto"/>
          </w:tcPr>
          <w:p w:rsidR="0084777C" w:rsidRPr="000A3B15" w:rsidRDefault="00F70C75" w:rsidP="00B77254">
            <w:pPr>
              <w:cnfStyle w:val="000000100000" w:firstRow="0" w:lastRow="0" w:firstColumn="0" w:lastColumn="0" w:oddVBand="0" w:evenVBand="0" w:oddHBand="1" w:evenHBand="0" w:firstRowFirstColumn="0" w:firstRowLastColumn="0" w:lastRowFirstColumn="0" w:lastRowLastColumn="0"/>
            </w:pPr>
            <w:r>
              <w:rPr>
                <w:lang w:val="bg"/>
              </w:rPr>
              <w:t>Публичен сектор (общините)</w:t>
            </w:r>
          </w:p>
        </w:tc>
      </w:tr>
      <w:tr w:rsidR="00141755" w:rsidRPr="00BB3A42"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0A3B15" w:rsidRDefault="0020178F" w:rsidP="00141755">
            <w:pPr>
              <w:rPr>
                <w:rStyle w:val="Emphasis"/>
              </w:rPr>
            </w:pPr>
            <w:r>
              <w:rPr>
                <w:rStyle w:val="Emphasis"/>
                <w:bCs/>
                <w:iCs w:val="0"/>
                <w:lang w:val="bg"/>
              </w:rPr>
              <w:t>Механизъм на финансиране</w:t>
            </w:r>
          </w:p>
        </w:tc>
        <w:tc>
          <w:tcPr>
            <w:tcW w:w="6804" w:type="dxa"/>
            <w:tcBorders>
              <w:left w:val="single" w:sz="24" w:space="0" w:color="CF7224"/>
            </w:tcBorders>
            <w:shd w:val="clear" w:color="auto" w:fill="auto"/>
          </w:tcPr>
          <w:p w:rsidR="00141755" w:rsidRPr="00BB3A42" w:rsidRDefault="002F4CBA" w:rsidP="008B116C">
            <w:pPr>
              <w:cnfStyle w:val="000000000000" w:firstRow="0" w:lastRow="0" w:firstColumn="0" w:lastColumn="0" w:oddVBand="0" w:evenVBand="0" w:oddHBand="0" w:evenHBand="0" w:firstRowFirstColumn="0" w:firstRowLastColumn="0" w:lastRowFirstColumn="0" w:lastRowLastColumn="0"/>
              <w:rPr>
                <w:lang w:val="ru-RU"/>
              </w:rPr>
            </w:pPr>
            <w:r>
              <w:rPr>
                <w:lang w:val="bg"/>
              </w:rPr>
              <w:t>Финансови институции</w:t>
            </w:r>
          </w:p>
          <w:p w:rsidR="00F44CAA" w:rsidRPr="00BB3A42" w:rsidRDefault="003A273C" w:rsidP="008B116C">
            <w:pPr>
              <w:cnfStyle w:val="000000000000" w:firstRow="0" w:lastRow="0" w:firstColumn="0" w:lastColumn="0" w:oddVBand="0" w:evenVBand="0" w:oddHBand="0" w:evenHBand="0" w:firstRowFirstColumn="0" w:firstRowLastColumn="0" w:lastRowFirstColumn="0" w:lastRowLastColumn="0"/>
              <w:rPr>
                <w:lang w:val="ru-RU"/>
              </w:rPr>
            </w:pPr>
            <w:r>
              <w:rPr>
                <w:lang w:val="bg"/>
              </w:rPr>
              <w:t>Инвестиционни фондове</w:t>
            </w:r>
          </w:p>
          <w:p w:rsidR="003A273C" w:rsidRPr="00BB3A42" w:rsidRDefault="003A273C" w:rsidP="008B116C">
            <w:pPr>
              <w:cnfStyle w:val="000000000000" w:firstRow="0" w:lastRow="0" w:firstColumn="0" w:lastColumn="0" w:oddVBand="0" w:evenVBand="0" w:oddHBand="0" w:evenHBand="0" w:firstRowFirstColumn="0" w:firstRowLastColumn="0" w:lastRowFirstColumn="0" w:lastRowLastColumn="0"/>
              <w:rPr>
                <w:lang w:val="ru-RU"/>
              </w:rPr>
            </w:pPr>
            <w:r>
              <w:rPr>
                <w:lang w:val="bg"/>
              </w:rPr>
              <w:t>ESCO</w:t>
            </w:r>
          </w:p>
        </w:tc>
      </w:tr>
      <w:tr w:rsidR="00141755" w:rsidRPr="00BB3A42"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single" w:sz="24" w:space="0" w:color="CF7224"/>
              <w:right w:val="single" w:sz="24" w:space="0" w:color="CF7224"/>
            </w:tcBorders>
          </w:tcPr>
          <w:p w:rsidR="00141755" w:rsidRPr="000A3B15" w:rsidRDefault="0084777C" w:rsidP="00141755">
            <w:pPr>
              <w:rPr>
                <w:rStyle w:val="Emphasis"/>
              </w:rPr>
            </w:pPr>
            <w:r>
              <w:rPr>
                <w:rStyle w:val="Emphasis"/>
                <w:bCs/>
                <w:iCs w:val="0"/>
                <w:lang w:val="bg"/>
              </w:rPr>
              <w:t>Финансови инструменти</w:t>
            </w:r>
          </w:p>
        </w:tc>
        <w:tc>
          <w:tcPr>
            <w:tcW w:w="6804" w:type="dxa"/>
            <w:tcBorders>
              <w:left w:val="single" w:sz="24" w:space="0" w:color="CF7224"/>
              <w:bottom w:val="single" w:sz="24" w:space="0" w:color="CF7224"/>
            </w:tcBorders>
            <w:shd w:val="clear" w:color="auto" w:fill="auto"/>
          </w:tcPr>
          <w:p w:rsidR="00F70C75" w:rsidRPr="00BB3A42" w:rsidRDefault="00F70C75" w:rsidP="00141755">
            <w:pPr>
              <w:cnfStyle w:val="000000100000" w:firstRow="0" w:lastRow="0" w:firstColumn="0" w:lastColumn="0" w:oddVBand="0" w:evenVBand="0" w:oddHBand="1" w:evenHBand="0" w:firstRowFirstColumn="0" w:firstRowLastColumn="0" w:lastRowFirstColumn="0" w:lastRowLastColumn="0"/>
              <w:rPr>
                <w:lang w:val="ru-RU"/>
              </w:rPr>
            </w:pPr>
            <w:r>
              <w:rPr>
                <w:lang w:val="bg"/>
              </w:rPr>
              <w:t>Собствен капитал/Собствени средства</w:t>
            </w:r>
          </w:p>
          <w:p w:rsidR="0084777C" w:rsidRPr="00BB3A42" w:rsidRDefault="00A06C1C" w:rsidP="00141755">
            <w:pPr>
              <w:cnfStyle w:val="000000100000" w:firstRow="0" w:lastRow="0" w:firstColumn="0" w:lastColumn="0" w:oddVBand="0" w:evenVBand="0" w:oddHBand="1" w:evenHBand="0" w:firstRowFirstColumn="0" w:firstRowLastColumn="0" w:lastRowFirstColumn="0" w:lastRowLastColumn="0"/>
              <w:rPr>
                <w:lang w:val="ru-RU"/>
              </w:rPr>
            </w:pPr>
            <w:r>
              <w:rPr>
                <w:lang w:val="bg"/>
              </w:rPr>
              <w:t>Кредити</w:t>
            </w:r>
          </w:p>
          <w:p w:rsidR="00B12088" w:rsidRPr="00BB3A42" w:rsidRDefault="00B12088" w:rsidP="00141755">
            <w:pPr>
              <w:cnfStyle w:val="000000100000" w:firstRow="0" w:lastRow="0" w:firstColumn="0" w:lastColumn="0" w:oddVBand="0" w:evenVBand="0" w:oddHBand="1" w:evenHBand="0" w:firstRowFirstColumn="0" w:firstRowLastColumn="0" w:lastRowFirstColumn="0" w:lastRowLastColumn="0"/>
              <w:rPr>
                <w:lang w:val="ru-RU"/>
              </w:rPr>
            </w:pPr>
            <w:r>
              <w:rPr>
                <w:lang w:val="bg"/>
              </w:rPr>
              <w:t>Безвъзмездни средства</w:t>
            </w:r>
          </w:p>
        </w:tc>
      </w:tr>
    </w:tbl>
    <w:p w:rsidR="00E215C7" w:rsidRPr="00BB3A42" w:rsidRDefault="00E215C7" w:rsidP="00E215C7">
      <w:pPr>
        <w:rPr>
          <w:lang w:val="ru-RU"/>
        </w:rPr>
      </w:pPr>
    </w:p>
    <w:p w:rsidR="000C0B42" w:rsidRPr="00BB3A42" w:rsidRDefault="000C0B42" w:rsidP="00AD063D">
      <w:pPr>
        <w:pStyle w:val="Heading1"/>
        <w:rPr>
          <w:lang w:val="ru-RU"/>
        </w:rPr>
      </w:pPr>
      <w:r>
        <w:rPr>
          <w:lang w:val="bg"/>
        </w:rPr>
        <w:t>Резюме</w:t>
      </w:r>
    </w:p>
    <w:p w:rsidR="003A273C" w:rsidRPr="00BB3A42" w:rsidRDefault="003A273C" w:rsidP="003A273C">
      <w:pPr>
        <w:rPr>
          <w:lang w:val="ru-RU"/>
        </w:rPr>
      </w:pPr>
    </w:p>
    <w:p w:rsidR="003A273C" w:rsidRPr="00BB3A42" w:rsidRDefault="004D2ECB" w:rsidP="003A273C">
      <w:pPr>
        <w:rPr>
          <w:lang w:val="ru-RU"/>
        </w:rPr>
      </w:pPr>
      <w:r>
        <w:rPr>
          <w:lang w:val="bg"/>
        </w:rPr>
        <w:t>Проектът „Родо-гише“ има за цел да подпомогне местните власти в Родопския регион за изграждане на необходимия технически, икономически, правен и административен капацитет за по-широкото прилагане на енергийната ефективност в малките селски общини.</w:t>
      </w:r>
    </w:p>
    <w:p w:rsidR="004D2ECB" w:rsidRPr="00BB3A42" w:rsidRDefault="004D2ECB" w:rsidP="003A273C">
      <w:pPr>
        <w:rPr>
          <w:lang w:val="ru-RU"/>
        </w:rPr>
      </w:pPr>
      <w:r>
        <w:rPr>
          <w:lang w:val="bg"/>
        </w:rPr>
        <w:t>Базира се на 6 основни цели:</w:t>
      </w:r>
    </w:p>
    <w:p w:rsidR="004D2ECB" w:rsidRPr="00BB3A42" w:rsidRDefault="004D2ECB" w:rsidP="004D2ECB">
      <w:pPr>
        <w:rPr>
          <w:lang w:val="ru-RU"/>
        </w:rPr>
      </w:pPr>
      <w:r>
        <w:rPr>
          <w:lang w:val="bg"/>
        </w:rPr>
        <w:t>Цел 1): Повишаване на капацитета, уменията и познанията на местните власти в региона чрез създаване на „Родо-гише“ – гише за комплексно обслужване на инициативите за енергийна ефективност в региона, на основата на успешното прилагане на финансовия модел „RENOWATT“ на GRE-Liège. „Родо-гишето“ ще функционира като звено за обществени поръчки, като ще действа от името на публичните органи за предприемането на дейности по енергийното обновяване на собствените им сгради и уличното осветление.</w:t>
      </w:r>
    </w:p>
    <w:p w:rsidR="004D2ECB" w:rsidRPr="00BB3A42" w:rsidRDefault="004D2ECB" w:rsidP="004D2ECB">
      <w:pPr>
        <w:rPr>
          <w:lang w:val="ru-RU"/>
        </w:rPr>
      </w:pPr>
      <w:r>
        <w:rPr>
          <w:lang w:val="bg"/>
        </w:rPr>
        <w:lastRenderedPageBreak/>
        <w:t>Цел 2): Разработване на портфейл от инвестиционни проекти за устойчива енергия, позволяващ обединяването на проектите и прилагането на решения за финансиране, които свеждат оперативните разходи до минимум.</w:t>
      </w:r>
    </w:p>
    <w:p w:rsidR="004D2ECB" w:rsidRPr="00BB3A42" w:rsidRDefault="004D2ECB" w:rsidP="004D2ECB">
      <w:pPr>
        <w:rPr>
          <w:lang w:val="ru-RU"/>
        </w:rPr>
      </w:pPr>
      <w:r>
        <w:rPr>
          <w:lang w:val="bg"/>
        </w:rPr>
        <w:t>Цел 3): Осигуряване на подходящи финансови решения за реализирането на енергийни спестявания в Родопския регион (напр. ДЕСГР, фондове за енергийна ефективност, банково кредитиране, национални източници на финансиране и др.).</w:t>
      </w:r>
    </w:p>
    <w:p w:rsidR="004D2ECB" w:rsidRPr="00BB3A42" w:rsidRDefault="004D2ECB" w:rsidP="004D2ECB">
      <w:pPr>
        <w:rPr>
          <w:lang w:val="ru-RU"/>
        </w:rPr>
      </w:pPr>
      <w:r>
        <w:rPr>
          <w:lang w:val="bg"/>
        </w:rPr>
        <w:t>Цел 4): Стартиране на конкретни проекти за устойчиви инвестиции в родопските общини на обща стойност 13,2 млн. евро в рамките на 36-месечния срок на проекта.</w:t>
      </w:r>
    </w:p>
    <w:p w:rsidR="004D2ECB" w:rsidRPr="00BB3A42" w:rsidRDefault="004D2ECB" w:rsidP="004D2ECB">
      <w:pPr>
        <w:rPr>
          <w:lang w:val="ru-RU"/>
        </w:rPr>
      </w:pPr>
      <w:r>
        <w:rPr>
          <w:lang w:val="bg"/>
        </w:rPr>
        <w:t>Цел 5): Осигуряване на дългосрочното въздействие на проекта след срока на изпълнение чрез участие в програма за възпроизвеждане на резултатите от проекта в България и ЕС.</w:t>
      </w:r>
    </w:p>
    <w:p w:rsidR="004D2ECB" w:rsidRPr="00BB3A42" w:rsidRDefault="004D2ECB" w:rsidP="004D2ECB">
      <w:pPr>
        <w:rPr>
          <w:lang w:val="ru-RU"/>
        </w:rPr>
      </w:pPr>
      <w:r>
        <w:rPr>
          <w:lang w:val="bg"/>
        </w:rPr>
        <w:t xml:space="preserve">Основният акцент на проекта пада върху съществуващите обществени сгради и уличното осветление. На по-късен етап ще бъдат разгледани възможностите по отношение на частните сгради с реализацията на националната програма за енергийна ефективност в българските домове (инициатива на българското правителство за осигуряване на финансиране за частни домакинства). Поставената цел за реализиране на енергийни спестявания в размер на 8,8 GWh/година до края на проекта ще бъде внимателно следена по време на срока му на изпълнение, заедно с разработения портфейл от инвестиционни проекти. </w:t>
      </w:r>
    </w:p>
    <w:p w:rsidR="00EE1C36" w:rsidRPr="00BB3A42" w:rsidRDefault="00EE1C36" w:rsidP="004D2ECB">
      <w:pPr>
        <w:rPr>
          <w:lang w:val="ru-RU"/>
        </w:rPr>
      </w:pPr>
      <w:r>
        <w:rPr>
          <w:lang w:val="bg"/>
        </w:rPr>
        <w:t xml:space="preserve">Програмата първоначално включва 6 общини, всички от които са членове на Асоциацията на родопските общини (АРО) с общо 16 члена. Първите 6 общини са Баните, Чепеларе, Девин, Неделино, Смолян и Златоград, 5 от които са страни по Споразумението на </w:t>
      </w:r>
      <w:r>
        <w:rPr>
          <w:szCs w:val="20"/>
          <w:lang w:val="bg"/>
        </w:rPr>
        <w:t>кметовете. Това съвместно</w:t>
      </w:r>
      <w:r>
        <w:rPr>
          <w:sz w:val="23"/>
          <w:szCs w:val="23"/>
          <w:lang w:val="bg"/>
        </w:rPr>
        <w:t xml:space="preserve"> </w:t>
      </w:r>
      <w:r>
        <w:rPr>
          <w:lang w:val="bg"/>
        </w:rPr>
        <w:t>начинание се основава на факта, че по-горните общини граничат една с друга и са си сътрудничели и в миналото.</w:t>
      </w:r>
    </w:p>
    <w:p w:rsidR="00F33D36" w:rsidRPr="00BB3A42" w:rsidRDefault="00F33D36" w:rsidP="004D2ECB">
      <w:pPr>
        <w:rPr>
          <w:lang w:val="ru-RU"/>
        </w:rPr>
      </w:pPr>
      <w:r>
        <w:rPr>
          <w:lang w:val="bg"/>
        </w:rPr>
        <w:t>Програмата се управлява съвместно с Енергиен Център София (ЕЦС).</w:t>
      </w:r>
    </w:p>
    <w:p w:rsidR="0086695D" w:rsidRPr="00BB3A42" w:rsidRDefault="00F33D36" w:rsidP="004D2ECB">
      <w:pPr>
        <w:rPr>
          <w:lang w:val="ru-RU"/>
        </w:rPr>
      </w:pPr>
      <w:r>
        <w:rPr>
          <w:lang w:val="bg"/>
        </w:rPr>
        <w:t>Тя се финансира по линия на инициативата „Помощ за разработването на проекти (ПРП)“ по програма „Хоризонт 2020“. Обучението за изграждане и управление на звеното по изпълнение (ЗИП) на гишето за комплексно обслужване се предоставя от GRE-Liège.</w:t>
      </w:r>
    </w:p>
    <w:p w:rsidR="0086695D" w:rsidRPr="00BB3A42" w:rsidRDefault="0086695D" w:rsidP="0086695D">
      <w:pPr>
        <w:rPr>
          <w:lang w:val="ru-RU"/>
        </w:rPr>
      </w:pPr>
      <w:r>
        <w:rPr>
          <w:lang w:val="bg"/>
        </w:rPr>
        <w:t>Предложената инициатива се основава на резултатите от проекта „CITYnvest“ (</w:t>
      </w:r>
      <w:hyperlink r:id="rId8" w:history="1">
        <w:r>
          <w:rPr>
            <w:rStyle w:val="Hyperlink"/>
            <w:lang w:val="bg"/>
          </w:rPr>
          <w:t>www.citynvest.eu</w:t>
        </w:r>
      </w:hyperlink>
      <w:r>
        <w:rPr>
          <w:lang w:val="bg"/>
        </w:rPr>
        <w:t xml:space="preserve">) по програма „Хоризонт 2020“, като следва изготвения план за действие за Родопския регион, който предвижда създаването на подходяща инфраструктура за подпомагане на родопските общини за осигуряване на финансиране, с отчитане на съответните организационни, административни, правни и финансови аспекти. Координиращата организация по проекта — Енергиен Център София (ЕЦС) — е партньор в проекта „CITYnvest“, а Асоциацията на родопските общини (АРО) е поддържаща организация за дейностите по проекта „CITYnvest“ в региона на Родопите. GRE-Liège — партньорът, който предоставя своя иновативен финансов опит като част от „CITYnvest“ — си сътрудничи с ЕЦС и АРО за създаването и стартирането на „Родо-гишето“, като ще предоставя постоянни консултации по практически въпроси по време на етапа на изпълнение (по Skype и електронна поща). </w:t>
      </w:r>
    </w:p>
    <w:p w:rsidR="000C0B42" w:rsidRPr="00BB3A42" w:rsidRDefault="000C0B42" w:rsidP="00AD063D">
      <w:pPr>
        <w:pStyle w:val="Heading1"/>
        <w:rPr>
          <w:lang w:val="ru-RU"/>
        </w:rPr>
      </w:pPr>
      <w:r>
        <w:rPr>
          <w:lang w:val="bg"/>
        </w:rPr>
        <w:lastRenderedPageBreak/>
        <w:t>Какъв е принципът на действие?</w:t>
      </w:r>
    </w:p>
    <w:p w:rsidR="009F1D9E" w:rsidRPr="00BB3A42" w:rsidRDefault="009F1D9E" w:rsidP="009F1D9E">
      <w:pPr>
        <w:rPr>
          <w:lang w:val="ru-RU"/>
        </w:rPr>
      </w:pPr>
      <w:r>
        <w:rPr>
          <w:lang w:val="bg"/>
        </w:rPr>
        <w:t>Проектът цели въвеждането на иновативен финансов модел чрез създаването на гише за комплексно обслужване, което да изпълнява функциите на централизирано звено за обществени поръчки и по такъв начин да осигури възможност за:</w:t>
      </w:r>
    </w:p>
    <w:p w:rsidR="009F1D9E" w:rsidRPr="00BB3A42" w:rsidRDefault="001D3ED7" w:rsidP="001D3ED7">
      <w:pPr>
        <w:pStyle w:val="ListParagraph"/>
        <w:numPr>
          <w:ilvl w:val="0"/>
          <w:numId w:val="28"/>
        </w:numPr>
        <w:rPr>
          <w:lang w:val="ru-RU"/>
        </w:rPr>
      </w:pPr>
      <w:r>
        <w:rPr>
          <w:lang w:val="bg"/>
        </w:rPr>
        <w:t>обединяването на проекти от няколко малки общини за достигането на критична маса;</w:t>
      </w:r>
    </w:p>
    <w:p w:rsidR="009F1D9E" w:rsidRPr="00BB3A42" w:rsidRDefault="001D3ED7" w:rsidP="001D3ED7">
      <w:pPr>
        <w:pStyle w:val="ListParagraph"/>
        <w:numPr>
          <w:ilvl w:val="0"/>
          <w:numId w:val="28"/>
        </w:numPr>
        <w:rPr>
          <w:lang w:val="ru-RU"/>
        </w:rPr>
      </w:pPr>
      <w:r>
        <w:rPr>
          <w:lang w:val="bg"/>
        </w:rPr>
        <w:t>фокусиране върху обществените поръчки за мерки за енергийна ефективност на принципа на „зелените“ поръчки, за да се направи най-добрия избор на екологосъобразни, енергийно ефективни и икономически ефективни продукти и услуги. Концепцията за „зелени“ поръчки предвижда сравняване на качествата и ефективността на различните решения през целия им жизнен цикъл и избор на решението с най-добро съотношение цена/ефективност. „Зелените“ обществени поръчки също така са и инструмент за по-широко навлизане на пазара на иновативни решения за подобряване на енергийните характеристики на продукти и услуги, за използване на рециклирани материали и намаляване на емисиите на CO2.</w:t>
      </w:r>
    </w:p>
    <w:p w:rsidR="00D14082" w:rsidRPr="00BB3A42" w:rsidRDefault="001D3ED7" w:rsidP="009F1D9E">
      <w:pPr>
        <w:rPr>
          <w:lang w:val="ru-RU"/>
        </w:rPr>
      </w:pPr>
      <w:r>
        <w:rPr>
          <w:lang w:val="bg"/>
        </w:rPr>
        <w:t>С проекта за „Родо-гише“ се осигурява добавена стойност за ЕС, като се възпроизвежда иновативния опит на GRE-Liège в обединяването и окрупняването на проектите и решенията за финансиране за свеждане до минимум на оперативните разходи на българския пазар, както и по-нататъшното разпространение на този подход сред местните общини в България и ЕС.</w:t>
      </w:r>
    </w:p>
    <w:p w:rsidR="001D3ED7" w:rsidRPr="00BB3A42" w:rsidRDefault="001D3ED7" w:rsidP="001D3ED7">
      <w:pPr>
        <w:rPr>
          <w:lang w:val="ru-RU"/>
        </w:rPr>
      </w:pPr>
      <w:r>
        <w:rPr>
          <w:lang w:val="bg"/>
        </w:rPr>
        <w:t xml:space="preserve">За максимално въздействие на инициативата върху насърчаването на инвестициите в устойчива енергия в региона се предвижда да бъдат включени следните основни целеви групи: </w:t>
      </w:r>
    </w:p>
    <w:p w:rsidR="001D3ED7" w:rsidRPr="00BB3A42" w:rsidRDefault="001D3ED7" w:rsidP="001D3ED7">
      <w:pPr>
        <w:pStyle w:val="ListParagraph"/>
        <w:numPr>
          <w:ilvl w:val="0"/>
          <w:numId w:val="31"/>
        </w:numPr>
        <w:rPr>
          <w:lang w:val="ru-RU"/>
        </w:rPr>
      </w:pPr>
      <w:r>
        <w:rPr>
          <w:lang w:val="bg"/>
        </w:rPr>
        <w:t xml:space="preserve">Общини от Родопския регион. Ще вземат участие посредством членството си в АРО, която е партньор по проекта „Родо-гише“ и е определена за домакин на структурата на гишето, поради която причина е в състояние да разпространи цялата налична неповерителна информация до останалите членове; </w:t>
      </w:r>
    </w:p>
    <w:p w:rsidR="001D3ED7" w:rsidRPr="00BB3A42" w:rsidRDefault="001D3ED7" w:rsidP="001D3ED7">
      <w:pPr>
        <w:pStyle w:val="ListParagraph"/>
        <w:numPr>
          <w:ilvl w:val="0"/>
          <w:numId w:val="31"/>
        </w:numPr>
        <w:rPr>
          <w:lang w:val="ru-RU"/>
        </w:rPr>
      </w:pPr>
      <w:r>
        <w:rPr>
          <w:lang w:val="bg"/>
        </w:rPr>
        <w:t xml:space="preserve">Останалите общини в България ще бъдат насърчени да възпроизведат резултатите от проекта с подкрепата на Националното сдружение на общините в Република България (НСОРБ), което обхваща всички 265 общини в страната и чието участие е гарантирано с писмо за подкрепа; </w:t>
      </w:r>
    </w:p>
    <w:p w:rsidR="001D3ED7" w:rsidRPr="00BB3A42" w:rsidRDefault="001D3ED7" w:rsidP="001D3ED7">
      <w:pPr>
        <w:pStyle w:val="ListParagraph"/>
        <w:numPr>
          <w:ilvl w:val="0"/>
          <w:numId w:val="31"/>
        </w:numPr>
        <w:rPr>
          <w:lang w:val="ru-RU"/>
        </w:rPr>
      </w:pPr>
      <w:r>
        <w:rPr>
          <w:lang w:val="bg"/>
        </w:rPr>
        <w:t xml:space="preserve">Местните власти в цяла Европа и други местни участници с подкрепата за „Алианса за климата (Climate Alliance)“ – европейска мрежа, обхващаща 1 713 общини от 26 европейски държави. </w:t>
      </w:r>
    </w:p>
    <w:p w:rsidR="001D3ED7" w:rsidRPr="00BB3A42" w:rsidRDefault="001D3ED7" w:rsidP="001D3ED7">
      <w:pPr>
        <w:rPr>
          <w:lang w:val="ru-RU"/>
        </w:rPr>
      </w:pPr>
      <w:r>
        <w:rPr>
          <w:lang w:val="bg"/>
        </w:rPr>
        <w:t xml:space="preserve">Другите ключови участници в проекта включват: </w:t>
      </w:r>
    </w:p>
    <w:p w:rsidR="001D3ED7" w:rsidRPr="00BB3A42" w:rsidRDefault="001D3ED7" w:rsidP="001D3ED7">
      <w:pPr>
        <w:pStyle w:val="ListParagraph"/>
        <w:numPr>
          <w:ilvl w:val="0"/>
          <w:numId w:val="32"/>
        </w:numPr>
        <w:rPr>
          <w:lang w:val="ru-RU"/>
        </w:rPr>
      </w:pPr>
      <w:r>
        <w:rPr>
          <w:lang w:val="bg"/>
        </w:rPr>
        <w:t xml:space="preserve">Асоциацията на родопските общини (АРО), представляваща 16 общини от Родопския регион (включително първите 6 общини по проекта) – партньор по проекта и приемна организация; </w:t>
      </w:r>
    </w:p>
    <w:p w:rsidR="001D3ED7" w:rsidRPr="00BB3A42" w:rsidRDefault="001D3ED7" w:rsidP="001D3ED7">
      <w:pPr>
        <w:pStyle w:val="ListParagraph"/>
        <w:numPr>
          <w:ilvl w:val="0"/>
          <w:numId w:val="32"/>
        </w:numPr>
        <w:rPr>
          <w:lang w:val="ru-RU"/>
        </w:rPr>
      </w:pPr>
      <w:r>
        <w:rPr>
          <w:lang w:val="bg"/>
        </w:rPr>
        <w:t xml:space="preserve">Енергиен Център София (ЕЦС) – партньор по проекта, подпомагащ управлението и координацията на структурата на „Родо-гишето“ чрез богатия си опит в изпълнението на проекти за устойчива енергия на европейско и национално равнище, придобит по време на 22-годишната си дейност като консултантска организация; </w:t>
      </w:r>
    </w:p>
    <w:p w:rsidR="001D3ED7" w:rsidRPr="00BB3A42" w:rsidRDefault="001D3ED7" w:rsidP="001D3ED7">
      <w:pPr>
        <w:pStyle w:val="ListParagraph"/>
        <w:numPr>
          <w:ilvl w:val="0"/>
          <w:numId w:val="32"/>
        </w:numPr>
        <w:rPr>
          <w:lang w:val="ru-RU"/>
        </w:rPr>
      </w:pPr>
      <w:r>
        <w:rPr>
          <w:lang w:val="bg"/>
        </w:rPr>
        <w:lastRenderedPageBreak/>
        <w:t>GRE-Liège – подизпълнител с уникален опит в създаването на гишета за комплексно обслужване, осигуряващ обучение на място чрез участието си в учебната обиколка на персонала на „Родо-гишето“ с цел обмяна на практически опит относно функциите на гишето и постоянна подкрепа по време на оперативната фаза на проекта.</w:t>
      </w:r>
    </w:p>
    <w:p w:rsidR="001D3ED7" w:rsidRPr="00BB3A42" w:rsidRDefault="00BD62A2" w:rsidP="009F1D9E">
      <w:pPr>
        <w:rPr>
          <w:lang w:val="ru-RU"/>
        </w:rPr>
      </w:pPr>
      <w:r>
        <w:rPr>
          <w:lang w:val="bg"/>
        </w:rPr>
        <w:t>Цялостният подход включва създаване на специализирано звено по изпълнение на програмата (ЗИП), което да изпълнява всички функции на участващите общини, свързани с цялостния цикъл на разработване и реализация на инвестициите за устойчива енергия, като същевременно обединява и окрупнява по-малките проекти за повишаване на финансовата им жизнеспособност и издействане на по-добри условия от финансиращите институции. За звеното ще бъде осигурен специален екип със съответните компетенции, които ще получат допълнително обучение по специфични въпроси, свързани с програмните сектори и тематика.</w:t>
      </w:r>
    </w:p>
    <w:p w:rsidR="00535BDC" w:rsidRPr="00BB3A42" w:rsidRDefault="00535BDC" w:rsidP="00AE1A10">
      <w:pPr>
        <w:rPr>
          <w:lang w:val="ru-RU"/>
        </w:rPr>
      </w:pPr>
    </w:p>
    <w:p w:rsidR="00BB3A42" w:rsidRDefault="00BB3A42">
      <w:pPr>
        <w:rPr>
          <w:lang w:val="bg"/>
        </w:rPr>
      </w:pPr>
      <w:r>
        <w:rPr>
          <w:lang w:val="bg"/>
        </w:rPr>
        <w:br w:type="page"/>
      </w:r>
    </w:p>
    <w:p w:rsidR="00AD063D" w:rsidRPr="000A3B15" w:rsidRDefault="00AD063D" w:rsidP="00AD063D">
      <w:pPr>
        <w:pStyle w:val="NoSpacing"/>
      </w:pPr>
      <w:r>
        <w:rPr>
          <w:lang w:val="bg"/>
        </w:rPr>
        <w:t>Фигура 1. Оперативен и финансов модел</w:t>
      </w:r>
    </w:p>
    <w:p w:rsidR="00626631" w:rsidRPr="000A3B15" w:rsidRDefault="00626631" w:rsidP="00B12088">
      <w:pPr>
        <w:rPr>
          <w:noProof/>
        </w:rPr>
      </w:pPr>
    </w:p>
    <w:p w:rsidR="0026172F" w:rsidRPr="000A3B15" w:rsidRDefault="00CF042E" w:rsidP="00B12088">
      <w:pPr>
        <w:rPr>
          <w:noProof/>
        </w:rPr>
      </w:pPr>
      <w:r>
        <w:rPr>
          <w:noProof/>
          <w:lang w:val="bg"/>
        </w:rPr>
        <w:pict>
          <v:rect id="Rectangle 16" o:spid="_x0000_s1042" style="position:absolute;margin-left:385.35pt;margin-top:130.6pt;width:75.05pt;height:25.8pt;z-index:25166540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" fillcolor="#34702e" stroked="f">
            <v:textbox>
              <w:txbxContent>
                <w:p w:rsidR="00A11156" w:rsidRPr="000F63DB" w:rsidRDefault="00A11156" w:rsidP="000F63DB">
                  <w:pPr>
                    <w:pStyle w:val="NormalWeb"/>
                    <w:spacing w:before="0" w:beforeAutospacing="0" w:after="0" w:afterAutospacing="0"/>
                    <w:jc w:val="center"/>
                    <w:rPr>
                      <w:color w:val="FFFFFF" w:themeColor="background1"/>
                      <w:sz w:val="10"/>
                      <w:szCs w:val="14"/>
                    </w:rPr>
                  </w:pPr>
                  <w:r>
                    <w:rPr>
                      <w:rFonts w:ascii="Open Sans" w:eastAsia="+mn-ea" w:hAnsi="Open Sans" w:cs="+mn-cs"/>
                      <w:b/>
                      <w:bCs/>
                      <w:color w:val="FFFFFF"/>
                      <w:kern w:val="24"/>
                      <w:sz w:val="14"/>
                      <w:szCs w:val="14"/>
                      <w:lang w:val="bg"/>
                    </w:rPr>
                    <w:t>Енергиен Център София (ЕЦС)</w:t>
                  </w:r>
                </w:p>
              </w:txbxContent>
            </v:textbox>
          </v:rect>
        </w:pict>
      </w:r>
      <w:r>
        <w:rPr>
          <w:noProof/>
          <w:lang w:val="bg"/>
        </w:rPr>
        <w:pict>
          <v:rect id="Rectangle 32" o:spid="_x0000_s1026" style="position:absolute;margin-left:240.6pt;margin-top:142.15pt;width:66.55pt;height: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" fillcolor="#ccdae7" strokecolor="windowText" strokeweight=".5pt">
            <v:stroke dashstyle="3 1"/>
            <v:textbox inset="0,0,0,0">
              <w:txbxContent>
                <w:p w:rsidR="00A11156" w:rsidRPr="00BB3A42" w:rsidRDefault="00A11156" w:rsidP="005F0C87">
                  <w:pPr>
                    <w:pStyle w:val="NormalWeb"/>
                    <w:spacing w:before="0" w:beforeAutospacing="0" w:after="0" w:afterAutospacing="0"/>
                    <w:rPr>
                      <w:rFonts w:ascii="Open Sans" w:eastAsia="+mn-ea" w:hAnsi="Open Sans" w:cs="+mn-cs"/>
                      <w:color w:val="000000"/>
                      <w:kern w:val="24"/>
                      <w:sz w:val="12"/>
                      <w:szCs w:val="12"/>
                      <w:lang w:val="ru-RU"/>
                    </w:rPr>
                  </w:pPr>
                  <w:r>
                    <w:rPr>
                      <w:rFonts w:ascii="Open Sans" w:eastAsia="+mn-ea" w:hAnsi="Open Sans" w:cs="+mn-cs"/>
                      <w:color w:val="000000"/>
                      <w:kern w:val="24"/>
                      <w:sz w:val="12"/>
                      <w:szCs w:val="12"/>
                      <w:lang w:val="bg"/>
                    </w:rPr>
                    <w:t>ESCO предоставят договори за енергоспестяване с гарантиран резултат /ДЕСГР/ за:</w:t>
                  </w:r>
                </w:p>
                <w:p w:rsidR="00A11156" w:rsidRDefault="00A11156" w:rsidP="005F0C87">
                  <w:pPr>
                    <w:pStyle w:val="NormalWeb"/>
                    <w:numPr>
                      <w:ilvl w:val="0"/>
                      <w:numId w:val="41"/>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bg"/>
                    </w:rPr>
                    <w:t>Работи по обновяването</w:t>
                  </w:r>
                </w:p>
                <w:p w:rsidR="00A11156" w:rsidRDefault="00A11156" w:rsidP="005F0C87">
                  <w:pPr>
                    <w:pStyle w:val="NormalWeb"/>
                    <w:numPr>
                      <w:ilvl w:val="0"/>
                      <w:numId w:val="41"/>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bg"/>
                    </w:rPr>
                    <w:t>Гарантирани спестявания</w:t>
                  </w:r>
                </w:p>
                <w:p w:rsidR="00A11156" w:rsidRPr="005F0C87" w:rsidRDefault="00A11156" w:rsidP="005F0C87">
                  <w:pPr>
                    <w:pStyle w:val="NormalWeb"/>
                    <w:spacing w:before="0" w:beforeAutospacing="0" w:after="0" w:afterAutospacing="0"/>
                    <w:rPr>
                      <w:rFonts w:ascii="Open Sans" w:eastAsia="+mn-ea" w:hAnsi="Open Sans" w:cs="+mn-cs"/>
                      <w:b/>
                      <w:bCs/>
                      <w:color w:val="000000"/>
                      <w:kern w:val="24"/>
                      <w:sz w:val="12"/>
                      <w:szCs w:val="12"/>
                    </w:rPr>
                  </w:pPr>
                </w:p>
              </w:txbxContent>
            </v:textbox>
          </v:rect>
        </w:pict>
      </w:r>
      <w:r>
        <w:rPr>
          <w:noProof/>
          <w:lang w:val="bg"/>
        </w:rPr>
        <w:pict>
          <v:rect id="Rectangle 17" o:spid="_x0000_s1027" style="position:absolute;margin-left:190.85pt;margin-top:17.8pt;width:88.7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" fillcolor="#7bba4a" stroked="f">
            <v:textbox inset="0,0,0,0">
              <w:txbxContent>
                <w:p w:rsidR="00A11156" w:rsidRPr="000F63DB" w:rsidRDefault="00A11156" w:rsidP="000F63DB">
                  <w:pPr>
                    <w:pStyle w:val="NormalWeb"/>
                    <w:spacing w:before="0" w:beforeAutospacing="0" w:after="0" w:afterAutospacing="0"/>
                    <w:jc w:val="center"/>
                    <w:rPr>
                      <w:rFonts w:ascii="Open Sans" w:eastAsia="+mn-ea" w:hAnsi="Open Sans" w:cs="+mn-cs"/>
                      <w:b/>
                      <w:bCs/>
                      <w:kern w:val="24"/>
                      <w:sz w:val="14"/>
                      <w:szCs w:val="14"/>
                    </w:rPr>
                  </w:pPr>
                  <w:r>
                    <w:rPr>
                      <w:rFonts w:ascii="Open Sans" w:eastAsia="+mn-ea" w:hAnsi="Open Sans" w:cs="+mn-cs"/>
                      <w:b/>
                      <w:bCs/>
                      <w:kern w:val="24"/>
                      <w:sz w:val="14"/>
                      <w:szCs w:val="14"/>
                      <w:lang w:val="bg"/>
                    </w:rPr>
                    <w:t xml:space="preserve">Собственици на сградите </w:t>
                  </w:r>
                </w:p>
                <w:p w:rsidR="00A11156" w:rsidRPr="00AC41E3" w:rsidRDefault="00A11156" w:rsidP="000F63DB">
                  <w:pPr>
                    <w:pStyle w:val="NormalWeb"/>
                    <w:spacing w:before="0" w:beforeAutospacing="0" w:after="0" w:afterAutospacing="0"/>
                    <w:jc w:val="center"/>
                    <w:rPr>
                      <w:rFonts w:ascii="Open Sans" w:eastAsia="+mn-ea" w:hAnsi="Open Sans" w:cs="+mn-cs"/>
                      <w:kern w:val="24"/>
                      <w:sz w:val="14"/>
                      <w:szCs w:val="14"/>
                    </w:rPr>
                  </w:pPr>
                  <w:r>
                    <w:rPr>
                      <w:rFonts w:ascii="Open Sans" w:eastAsia="+mn-ea" w:hAnsi="Open Sans" w:cs="+mn-cs"/>
                      <w:kern w:val="24"/>
                      <w:sz w:val="14"/>
                      <w:szCs w:val="14"/>
                      <w:lang w:val="bg"/>
                    </w:rPr>
                    <w:t>Родопски общини</w:t>
                  </w:r>
                </w:p>
              </w:txbxContent>
            </v:textbox>
          </v:rect>
        </w:pict>
      </w:r>
      <w:r>
        <w:rPr>
          <w:noProof/>
          <w:lang w:val="bg"/>
        </w:rPr>
        <w:pict>
          <v:rect id="Rectangle 91" o:spid="_x0000_s1028" style="position:absolute;margin-left:5.2pt;margin-top:86pt;width:71.1pt;height:6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" fillcolor="#fee069" strokecolor="windowText" strokeweight=".5pt">
            <v:stroke dashstyle="3 1"/>
            <v:textbox>
              <w:txbxContent>
                <w:p w:rsidR="00A11156" w:rsidRPr="00AC41E3" w:rsidRDefault="00A11156" w:rsidP="005F0C87">
                  <w:pPr>
                    <w:pStyle w:val="NormalWeb"/>
                    <w:spacing w:before="0" w:beforeAutospacing="0" w:after="0" w:afterAutospacing="0"/>
                    <w:rPr>
                      <w:rFonts w:ascii="Open Sans" w:eastAsia="+mn-ea" w:hAnsi="Open Sans" w:cs="+mn-cs"/>
                      <w:color w:val="000000"/>
                      <w:kern w:val="24"/>
                      <w:sz w:val="12"/>
                      <w:szCs w:val="12"/>
                    </w:rPr>
                  </w:pPr>
                  <w:r>
                    <w:rPr>
                      <w:rFonts w:ascii="Open Sans" w:eastAsia="+mn-ea" w:hAnsi="Open Sans" w:cs="+mn-cs"/>
                      <w:color w:val="000000"/>
                      <w:kern w:val="24"/>
                      <w:sz w:val="12"/>
                      <w:szCs w:val="12"/>
                      <w:lang w:val="bg"/>
                    </w:rPr>
                    <w:t>Проектно финансиране от:</w:t>
                  </w:r>
                </w:p>
                <w:p w:rsidR="00A11156" w:rsidRPr="005F0C87" w:rsidRDefault="00A11156" w:rsidP="005F0C87">
                  <w:pPr>
                    <w:pStyle w:val="NormalWeb"/>
                    <w:numPr>
                      <w:ilvl w:val="0"/>
                      <w:numId w:val="41"/>
                    </w:numPr>
                    <w:spacing w:before="0" w:beforeAutospacing="0" w:after="0" w:afterAutospacing="0"/>
                    <w:ind w:left="284" w:hanging="207"/>
                  </w:pPr>
                  <w:r>
                    <w:rPr>
                      <w:rFonts w:ascii="Open Sans" w:hAnsi="Open Sans" w:cs="Open Sans"/>
                      <w:sz w:val="12"/>
                      <w:szCs w:val="12"/>
                      <w:lang w:val="bg"/>
                    </w:rPr>
                    <w:t>собственика на сградата</w:t>
                  </w:r>
                </w:p>
                <w:p w:rsidR="00A11156" w:rsidRDefault="00A11156" w:rsidP="005F0C87">
                  <w:pPr>
                    <w:pStyle w:val="NormalWeb"/>
                    <w:numPr>
                      <w:ilvl w:val="0"/>
                      <w:numId w:val="41"/>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bg"/>
                    </w:rPr>
                    <w:t>Фонд „Енергийна ефективност“ на България</w:t>
                  </w:r>
                </w:p>
                <w:p w:rsidR="00A11156" w:rsidRDefault="00A11156" w:rsidP="005F0C87">
                  <w:pPr>
                    <w:pStyle w:val="NormalWeb"/>
                    <w:numPr>
                      <w:ilvl w:val="0"/>
                      <w:numId w:val="41"/>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bg"/>
                    </w:rPr>
                    <w:t>банково кредитиране</w:t>
                  </w:r>
                </w:p>
                <w:p w:rsidR="00A11156" w:rsidRPr="005F0C87" w:rsidRDefault="00A11156" w:rsidP="005F0C87">
                  <w:pPr>
                    <w:pStyle w:val="NormalWeb"/>
                    <w:numPr>
                      <w:ilvl w:val="0"/>
                      <w:numId w:val="41"/>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bg"/>
                    </w:rPr>
                    <w:t>ESCO</w:t>
                  </w:r>
                </w:p>
                <w:p w:rsidR="00A11156" w:rsidRPr="005F0C87" w:rsidRDefault="00A11156" w:rsidP="005F0C87">
                  <w:pPr>
                    <w:pStyle w:val="NormalWeb"/>
                    <w:spacing w:before="0" w:beforeAutospacing="0" w:after="0" w:afterAutospacing="0"/>
                    <w:ind w:left="284"/>
                  </w:pPr>
                </w:p>
              </w:txbxContent>
            </v:textbox>
          </v:rect>
        </w:pict>
      </w:r>
      <w:r>
        <w:rPr>
          <w:noProof/>
          <w:lang w:val="bg"/>
        </w:rPr>
        <w:pict>
          <v:rect id="_x0000_s1029" style="position:absolute;margin-left:320.35pt;margin-top:91.55pt;width:70.2pt;height:2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" fillcolor="#e2efd9 [665]" strokecolor="windowText" strokeweight=".5pt">
            <v:stroke dashstyle="3 1"/>
            <v:textbox inset="0,0,0,0">
              <w:txbxContent>
                <w:p w:rsidR="00A11156" w:rsidRPr="00BB3A42" w:rsidRDefault="00A11156" w:rsidP="005F0C87">
                  <w:pPr>
                    <w:pStyle w:val="NormalWeb"/>
                    <w:spacing w:before="0" w:beforeAutospacing="0" w:after="0" w:afterAutospacing="0"/>
                    <w:rPr>
                      <w:color w:val="000000" w:themeColor="text1"/>
                      <w:sz w:val="14"/>
                      <w:szCs w:val="14"/>
                      <w:lang w:val="ru-RU"/>
                    </w:rPr>
                  </w:pPr>
                  <w:r>
                    <w:rPr>
                      <w:rFonts w:ascii="Open Sans" w:eastAsia="+mn-ea" w:hAnsi="Open Sans" w:cs="+mn-cs"/>
                      <w:color w:val="000000" w:themeColor="text1"/>
                      <w:kern w:val="24"/>
                      <w:sz w:val="12"/>
                      <w:szCs w:val="12"/>
                      <w:lang w:val="bg"/>
                    </w:rPr>
                    <w:t>Подкрепа на ЗИП за изпълнение на проекта „Родо-гише“</w:t>
                  </w:r>
                </w:p>
                <w:p w:rsidR="00A11156" w:rsidRPr="00BB3A42" w:rsidRDefault="00A11156" w:rsidP="005F0C87">
                  <w:pPr>
                    <w:pStyle w:val="NormalWeb"/>
                    <w:spacing w:before="0" w:beforeAutospacing="0" w:after="0" w:afterAutospacing="0"/>
                    <w:rPr>
                      <w:rFonts w:ascii="Open Sans" w:eastAsia="+mn-ea" w:hAnsi="Open Sans" w:cs="+mn-cs"/>
                      <w:color w:val="000000"/>
                      <w:kern w:val="24"/>
                      <w:sz w:val="12"/>
                      <w:szCs w:val="12"/>
                      <w:lang w:val="ru-RU"/>
                    </w:rPr>
                  </w:pPr>
                </w:p>
              </w:txbxContent>
            </v:textbox>
          </v:rect>
        </w:pict>
      </w:r>
      <w:r>
        <w:rPr>
          <w:noProof/>
          <w:lang w:val="bg"/>
        </w:rPr>
        <w:pict>
          <v:rect id="Rectangle 20" o:spid="_x0000_s1030" style="position:absolute;margin-left:191.4pt;margin-top:194.85pt;width:89.2pt;height:2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" fillcolor="#0b5379" stroked="f">
            <v:textbox inset="0,0,0,0">
              <w:txbxContent>
                <w:p w:rsidR="00A11156" w:rsidRPr="005F0C87" w:rsidRDefault="00A11156" w:rsidP="005F0C87">
                  <w:pPr>
                    <w:pStyle w:val="NormalWeb"/>
                    <w:spacing w:before="0" w:beforeAutospacing="0" w:after="0" w:afterAutospacing="0"/>
                    <w:jc w:val="center"/>
                    <w:rPr>
                      <w:sz w:val="14"/>
                      <w:szCs w:val="14"/>
                    </w:rPr>
                  </w:pPr>
                  <w:r>
                    <w:rPr>
                      <w:rFonts w:ascii="Open Sans" w:eastAsia="+mn-ea" w:hAnsi="Open Sans" w:cs="+mn-cs"/>
                      <w:b/>
                      <w:bCs/>
                      <w:color w:val="FFFFFF"/>
                      <w:kern w:val="24"/>
                      <w:sz w:val="18"/>
                      <w:szCs w:val="18"/>
                      <w:lang w:val="bg"/>
                    </w:rPr>
                    <w:t>ESCO/изпълнители</w:t>
                  </w:r>
                </w:p>
              </w:txbxContent>
            </v:textbox>
          </v:rect>
        </w:pict>
      </w:r>
      <w:r>
        <w:rPr>
          <w:noProof/>
          <w:lang w:val="bg"/>
        </w:rPr>
        <w:pict>
          <v:rect id="_x0000_s1031" style="position:absolute;margin-left:240.7pt;margin-top:53.6pt;width:72.9pt;height:4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" fillcolor="#ccdae7" strokecolor="windowText" strokeweight=".5pt">
            <v:stroke dashstyle="3 1"/>
            <v:textbox inset="0,0,0,0">
              <w:txbxContent>
                <w:p w:rsidR="00A11156" w:rsidRPr="00BB3A42" w:rsidRDefault="00A11156" w:rsidP="005F0C87">
                  <w:pPr>
                    <w:pStyle w:val="NormalWeb"/>
                    <w:spacing w:before="0" w:beforeAutospacing="0" w:after="0" w:afterAutospacing="0"/>
                    <w:rPr>
                      <w:rFonts w:ascii="Open Sans" w:eastAsia="+mn-ea" w:hAnsi="Open Sans" w:cs="+mn-cs"/>
                      <w:color w:val="000000"/>
                      <w:kern w:val="24"/>
                      <w:sz w:val="12"/>
                      <w:szCs w:val="12"/>
                      <w:lang w:val="ru-RU"/>
                    </w:rPr>
                  </w:pPr>
                  <w:r>
                    <w:rPr>
                      <w:rFonts w:ascii="Open Sans" w:eastAsia="+mn-ea" w:hAnsi="Open Sans" w:cs="+mn-cs"/>
                      <w:color w:val="000000"/>
                      <w:kern w:val="24"/>
                      <w:sz w:val="12"/>
                      <w:szCs w:val="12"/>
                      <w:lang w:val="bg"/>
                    </w:rPr>
                    <w:t>ЗИП съдейства и подкрепя бенефициентите по време на целия процес на проекта</w:t>
                  </w:r>
                </w:p>
              </w:txbxContent>
            </v:textbox>
          </v:rect>
        </w:pict>
      </w:r>
      <w:r>
        <w:rPr>
          <w:noProof/>
          <w:lang w:val="bg"/>
        </w:rPr>
        <w:pict>
          <v:rect id="Rectangle 21" o:spid="_x0000_s1032" style="position:absolute;margin-left:345.95pt;margin-top:172pt;width:51.15pt;height:3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" fillcolor="#b03a13" stroked="f">
            <v:textbox inset="0,0,0,0">
              <w:txbxContent>
                <w:p w:rsidR="00A11156" w:rsidRPr="000F63DB" w:rsidRDefault="00A11156" w:rsidP="000F63DB">
                  <w:pPr>
                    <w:pStyle w:val="NormalWeb"/>
                    <w:spacing w:before="0" w:beforeAutospacing="0" w:after="0" w:afterAutospacing="0"/>
                    <w:jc w:val="center"/>
                    <w:rPr>
                      <w:sz w:val="14"/>
                      <w:szCs w:val="14"/>
                    </w:rPr>
                  </w:pPr>
                  <w:r>
                    <w:rPr>
                      <w:rFonts w:ascii="Open Sans" w:eastAsia="+mn-ea" w:hAnsi="Open Sans" w:cs="+mn-cs"/>
                      <w:color w:val="FFFFFF"/>
                      <w:kern w:val="24"/>
                      <w:sz w:val="14"/>
                      <w:szCs w:val="14"/>
                      <w:lang w:val="bg"/>
                    </w:rPr>
                    <w:t>Европейска инвестиционна банка</w:t>
                  </w:r>
                </w:p>
              </w:txbxContent>
            </v:textbox>
          </v:rect>
        </w:pict>
      </w:r>
      <w:r>
        <w:rPr>
          <w:noProof/>
          <w:lang w:val="bg"/>
        </w:rPr>
        <w:pict>
          <v:rect id="_x0000_s1033" style="position:absolute;margin-left:85.85pt;margin-top:106.1pt;width:51.15pt;height:3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" fillcolor="#b03a13" stroked="f">
            <v:textbox inset="0,0,0,0">
              <w:txbxContent>
                <w:p w:rsidR="00A11156" w:rsidRPr="000F63DB" w:rsidRDefault="00A11156" w:rsidP="000F63DB">
                  <w:pPr>
                    <w:pStyle w:val="NormalWeb"/>
                    <w:spacing w:before="0" w:beforeAutospacing="0" w:after="0" w:afterAutospacing="0"/>
                    <w:jc w:val="center"/>
                    <w:rPr>
                      <w:sz w:val="14"/>
                      <w:szCs w:val="14"/>
                    </w:rPr>
                  </w:pPr>
                  <w:r>
                    <w:rPr>
                      <w:rFonts w:ascii="Open Sans" w:eastAsia="+mn-ea" w:hAnsi="Open Sans" w:cs="+mn-cs"/>
                      <w:color w:val="FFFFFF"/>
                      <w:kern w:val="24"/>
                      <w:sz w:val="14"/>
                      <w:szCs w:val="14"/>
                      <w:lang w:val="bg"/>
                    </w:rPr>
                    <w:t>Фонд „Енергийна ефективност“ на България</w:t>
                  </w:r>
                </w:p>
              </w:txbxContent>
            </v:textbox>
          </v:rect>
        </w:pict>
      </w:r>
      <w:r>
        <w:rPr>
          <w:noProof/>
          <w:lang w:val="bg"/>
        </w:rPr>
        <w:pict>
          <v:rect id="_x0000_s1034" style="position:absolute;margin-left:89pt;margin-top:89.75pt;width:39.85pt;height:1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" fillcolor="#b03a13" stroked="f">
            <v:textbox inset="0,0,0,0">
              <w:txbxContent>
                <w:p w:rsidR="00A11156" w:rsidRPr="000F63DB" w:rsidRDefault="00A11156" w:rsidP="000F63DB">
                  <w:pPr>
                    <w:pStyle w:val="NormalWeb"/>
                    <w:spacing w:before="0" w:beforeAutospacing="0" w:after="0" w:afterAutospacing="0"/>
                    <w:jc w:val="center"/>
                    <w:rPr>
                      <w:sz w:val="14"/>
                      <w:szCs w:val="14"/>
                    </w:rPr>
                  </w:pPr>
                  <w:r>
                    <w:rPr>
                      <w:rFonts w:ascii="Open Sans" w:eastAsia="+mn-ea" w:hAnsi="Open Sans" w:cs="+mn-cs"/>
                      <w:color w:val="FFFFFF"/>
                      <w:kern w:val="24"/>
                      <w:sz w:val="14"/>
                      <w:szCs w:val="14"/>
                      <w:lang w:val="bg"/>
                    </w:rPr>
                    <w:t>Банки</w:t>
                  </w:r>
                </w:p>
              </w:txbxContent>
            </v:textbox>
          </v:rect>
        </w:pict>
      </w:r>
      <w:r>
        <w:rPr>
          <w:noProof/>
          <w:lang w:val="bg"/>
        </w:rPr>
        <w:pict>
          <v:rect id="_x0000_s1035" style="position:absolute;margin-left:316.3pt;margin-top:132.4pt;width:52.95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ee069" strokecolor="windowText" strokeweight=".5pt">
            <v:stroke dashstyle="3 1"/>
            <v:textbox inset="0,0,0,0">
              <w:txbxContent>
                <w:p w:rsidR="00A11156" w:rsidRPr="00BB3A42" w:rsidRDefault="00A11156" w:rsidP="000F63DB">
                  <w:pPr>
                    <w:pStyle w:val="NormalWeb"/>
                    <w:spacing w:before="0" w:beforeAutospacing="0" w:after="0" w:afterAutospacing="0"/>
                    <w:rPr>
                      <w:sz w:val="11"/>
                      <w:szCs w:val="11"/>
                    </w:rPr>
                  </w:pPr>
                  <w:r w:rsidRPr="00BB3A42">
                    <w:rPr>
                      <w:rFonts w:ascii="Open Sans" w:eastAsia="+mn-ea" w:hAnsi="Open Sans" w:cs="+mn-cs"/>
                      <w:b/>
                      <w:bCs/>
                      <w:color w:val="000000"/>
                      <w:kern w:val="24"/>
                      <w:sz w:val="11"/>
                      <w:szCs w:val="11"/>
                      <w:lang w:val="bg"/>
                    </w:rPr>
                    <w:t xml:space="preserve">Грантово финансиране по „Хоризонт 2020“ – ПРП </w:t>
                  </w:r>
                </w:p>
              </w:txbxContent>
            </v:textbox>
          </v:rect>
        </w:pict>
      </w:r>
      <w:r>
        <w:rPr>
          <w:noProof/>
          <w:lang w:val="bg"/>
        </w:rPr>
        <w:pict>
          <v:rect id="_x0000_s1036" style="position:absolute;margin-left:172.65pt;margin-top:64.45pt;width:55.7pt;height:2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" fillcolor="#fee069" strokecolor="windowText" strokeweight=".5pt">
            <v:stroke dashstyle="3 1"/>
            <v:textbox>
              <w:txbxContent>
                <w:p w:rsidR="00A11156" w:rsidRDefault="00A11156" w:rsidP="000F63DB">
                  <w:pPr>
                    <w:pStyle w:val="NormalWeb"/>
                    <w:spacing w:before="0" w:beforeAutospacing="0" w:after="0" w:afterAutospacing="0"/>
                  </w:pPr>
                  <w:r>
                    <w:rPr>
                      <w:rFonts w:ascii="Open Sans" w:eastAsia="+mn-ea" w:hAnsi="Open Sans" w:cs="+mn-cs"/>
                      <w:b/>
                      <w:bCs/>
                      <w:color w:val="000000"/>
                      <w:kern w:val="24"/>
                      <w:sz w:val="12"/>
                      <w:szCs w:val="12"/>
                      <w:lang w:val="bg"/>
                    </w:rPr>
                    <w:t xml:space="preserve">Заплащане за услугите </w:t>
                  </w:r>
                </w:p>
              </w:txbxContent>
            </v:textbox>
          </v:rect>
        </w:pict>
      </w:r>
      <w:r>
        <w:rPr>
          <w:noProof/>
          <w:lang w:val="bg"/>
        </w:rPr>
        <w:pict>
          <v:rect id="_x0000_s1037" style="position:absolute;margin-left:128.85pt;margin-top:208.45pt;width:39.4pt;height: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" fillcolor="#fee069" stroked="f" strokeweight=".5pt">
            <v:stroke dashstyle="3 1"/>
            <v:textbox inset="0,0,0,0">
              <w:txbxContent>
                <w:p w:rsidR="00A11156" w:rsidRPr="00BB3A42" w:rsidRDefault="00A11156" w:rsidP="000F63DB">
                  <w:pPr>
                    <w:pStyle w:val="NormalWeb"/>
                    <w:spacing w:before="0" w:beforeAutospacing="0" w:after="0" w:afterAutospacing="0"/>
                    <w:rPr>
                      <w:sz w:val="10"/>
                      <w:szCs w:val="10"/>
                    </w:rPr>
                  </w:pPr>
                  <w:r w:rsidRPr="00BB3A42">
                    <w:rPr>
                      <w:rFonts w:ascii="Open Sans" w:eastAsia="+mn-ea" w:hAnsi="Open Sans" w:cs="+mn-cs"/>
                      <w:b/>
                      <w:bCs/>
                      <w:color w:val="000000"/>
                      <w:kern w:val="24"/>
                      <w:sz w:val="10"/>
                      <w:szCs w:val="10"/>
                      <w:lang w:val="bg"/>
                    </w:rPr>
                    <w:t>Дългово финансиране</w:t>
                  </w:r>
                </w:p>
              </w:txbxContent>
            </v:textbox>
          </v:rect>
        </w:pict>
      </w:r>
      <w:r>
        <w:rPr>
          <w:noProof/>
          <w:lang w:val="bg"/>
        </w:rPr>
        <w:pict>
          <v:rect id="_x0000_s1038" style="position:absolute;margin-left:128.65pt;margin-top:187.85pt;width:39.85pt;height: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" fillcolor="#fee069" stroked="f" strokeweight=".5pt">
            <v:stroke dashstyle="3 1"/>
            <v:textbox inset="0,0,0,0">
              <w:txbxContent>
                <w:p w:rsidR="00A11156" w:rsidRPr="000F63DB" w:rsidRDefault="00A11156" w:rsidP="000F63DB">
                  <w:pPr>
                    <w:pStyle w:val="NormalWeb"/>
                    <w:spacing w:before="0" w:beforeAutospacing="0" w:after="0" w:afterAutospacing="0"/>
                  </w:pPr>
                  <w:r>
                    <w:rPr>
                      <w:rFonts w:ascii="Open Sans" w:eastAsia="+mn-ea" w:hAnsi="Open Sans" w:cs="+mn-cs"/>
                      <w:b/>
                      <w:bCs/>
                      <w:color w:val="000000"/>
                      <w:kern w:val="24"/>
                      <w:sz w:val="12"/>
                      <w:szCs w:val="12"/>
                      <w:lang w:val="bg"/>
                    </w:rPr>
                    <w:t>Кредити</w:t>
                  </w:r>
                </w:p>
              </w:txbxContent>
            </v:textbox>
          </v:rect>
        </w:pict>
      </w:r>
      <w:r>
        <w:rPr>
          <w:noProof/>
          <w:lang w:val="bg"/>
        </w:rPr>
        <w:pict>
          <v:rect id="_x0000_s1039" style="position:absolute;margin-left:128.4pt;margin-top:42.75pt;width:39.85pt;height: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" fillcolor="#fee069" stroked="f" strokeweight=".5pt">
            <v:stroke dashstyle="3 1"/>
            <v:textbox inset="0,0,0,0">
              <w:txbxContent>
                <w:p w:rsidR="00A11156" w:rsidRPr="000F63DB" w:rsidRDefault="00A11156" w:rsidP="000F63DB">
                  <w:pPr>
                    <w:pStyle w:val="NormalWeb"/>
                    <w:spacing w:before="0" w:beforeAutospacing="0" w:after="0" w:afterAutospacing="0"/>
                  </w:pPr>
                  <w:r>
                    <w:rPr>
                      <w:rFonts w:ascii="Open Sans" w:eastAsia="+mn-ea" w:hAnsi="Open Sans" w:cs="+mn-cs"/>
                      <w:b/>
                      <w:bCs/>
                      <w:color w:val="000000"/>
                      <w:kern w:val="24"/>
                      <w:sz w:val="12"/>
                      <w:szCs w:val="12"/>
                      <w:lang w:val="bg"/>
                    </w:rPr>
                    <w:t>Кредити</w:t>
                  </w:r>
                </w:p>
              </w:txbxContent>
            </v:textbox>
          </v:rect>
        </w:pict>
      </w:r>
      <w:r>
        <w:rPr>
          <w:noProof/>
          <w:lang w:val="bg"/>
        </w:rPr>
        <w:pict>
          <v:rect id="_x0000_s1040" style="position:absolute;margin-left:128.4pt;margin-top:17.35pt;width:44.35pt;height: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" fillcolor="#fee069" stroked="f" strokeweight=".5pt">
            <v:stroke dashstyle="3 1"/>
            <v:textbox inset="0,0,0,0">
              <w:txbxContent>
                <w:p w:rsidR="00A11156" w:rsidRPr="00BB3A42" w:rsidRDefault="00A11156" w:rsidP="000F63DB">
                  <w:pPr>
                    <w:pStyle w:val="NormalWeb"/>
                    <w:spacing w:before="0" w:beforeAutospacing="0" w:after="0" w:afterAutospacing="0"/>
                    <w:rPr>
                      <w:sz w:val="10"/>
                      <w:szCs w:val="10"/>
                    </w:rPr>
                  </w:pPr>
                  <w:r w:rsidRPr="00BB3A42">
                    <w:rPr>
                      <w:rFonts w:ascii="Open Sans" w:eastAsia="+mn-ea" w:hAnsi="Open Sans" w:cs="+mn-cs"/>
                      <w:b/>
                      <w:bCs/>
                      <w:color w:val="000000"/>
                      <w:kern w:val="24"/>
                      <w:sz w:val="10"/>
                      <w:szCs w:val="10"/>
                      <w:lang w:val="bg"/>
                    </w:rPr>
                    <w:t>Дългово финансиране</w:t>
                  </w:r>
                </w:p>
              </w:txbxContent>
            </v:textbox>
          </v:rect>
        </w:pict>
      </w:r>
      <w:r>
        <w:rPr>
          <w:noProof/>
          <w:lang w:val="bg"/>
        </w:rPr>
        <w:pict>
          <v:rect id="_x0000_s1041" style="position:absolute;margin-left:168.25pt;margin-top:146.85pt;width:59.3pt;height:3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" fillcolor="#fee069" strokecolor="windowText" strokeweight=".5pt">
            <v:stroke dashstyle="3 1"/>
            <v:textbox>
              <w:txbxContent>
                <w:p w:rsidR="00A11156" w:rsidRDefault="00A11156" w:rsidP="000F63DB">
                  <w:pPr>
                    <w:pStyle w:val="NormalWeb"/>
                    <w:spacing w:before="0" w:beforeAutospacing="0" w:after="0" w:afterAutospacing="0"/>
                  </w:pPr>
                  <w:r>
                    <w:rPr>
                      <w:rFonts w:ascii="Open Sans" w:eastAsia="+mn-ea" w:hAnsi="Open Sans" w:cs="+mn-cs"/>
                      <w:b/>
                      <w:bCs/>
                      <w:color w:val="000000"/>
                      <w:kern w:val="24"/>
                      <w:sz w:val="12"/>
                      <w:szCs w:val="12"/>
                      <w:lang w:val="bg"/>
                    </w:rPr>
                    <w:t>Заплащане за услугите и инвестиции</w:t>
                  </w:r>
                </w:p>
              </w:txbxContent>
            </v:textbox>
          </v:rect>
        </w:pict>
      </w:r>
      <w:r>
        <w:rPr>
          <w:noProof/>
          <w:lang w:val="bg"/>
        </w:rPr>
        <w:pict>
          <v:rect id="_x0000_s1043" style="position:absolute;margin-left:187.7pt;margin-top:106.1pt;width:92.4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7bba4a" stroked="f">
            <v:textbox inset="0,0,0,0">
              <w:txbxContent>
                <w:p w:rsidR="00A11156" w:rsidRPr="000F63DB" w:rsidRDefault="00A11156" w:rsidP="000F63DB">
                  <w:pPr>
                    <w:pStyle w:val="NormalWeb"/>
                    <w:spacing w:before="0" w:beforeAutospacing="0" w:after="0" w:afterAutospacing="0"/>
                    <w:jc w:val="center"/>
                    <w:rPr>
                      <w:rFonts w:ascii="Open Sans" w:eastAsia="+mn-ea" w:hAnsi="Open Sans" w:cs="+mn-cs"/>
                      <w:b/>
                      <w:bCs/>
                      <w:color w:val="FFFFFF" w:themeColor="background1"/>
                      <w:kern w:val="24"/>
                      <w:sz w:val="18"/>
                      <w:szCs w:val="18"/>
                    </w:rPr>
                  </w:pPr>
                  <w:r>
                    <w:rPr>
                      <w:rFonts w:ascii="Open Sans" w:eastAsia="+mn-ea" w:hAnsi="Open Sans" w:cs="+mn-cs"/>
                      <w:b/>
                      <w:bCs/>
                      <w:color w:val="FFFFFF" w:themeColor="background1"/>
                      <w:kern w:val="24"/>
                      <w:sz w:val="18"/>
                      <w:szCs w:val="18"/>
                      <w:lang w:val="bg"/>
                    </w:rPr>
                    <w:t>„Родо-гише“</w:t>
                  </w:r>
                </w:p>
                <w:p w:rsidR="00A11156" w:rsidRPr="000F63DB" w:rsidRDefault="00A11156" w:rsidP="000F63DB">
                  <w:pPr>
                    <w:pStyle w:val="NormalWeb"/>
                    <w:spacing w:before="0" w:beforeAutospacing="0" w:after="0" w:afterAutospacing="0"/>
                    <w:jc w:val="center"/>
                    <w:rPr>
                      <w:rFonts w:ascii="Open Sans" w:eastAsia="+mn-ea" w:hAnsi="Open Sans" w:cs="+mn-cs"/>
                      <w:b/>
                      <w:bCs/>
                      <w:color w:val="FFFFFF" w:themeColor="background1"/>
                      <w:kern w:val="24"/>
                      <w:sz w:val="14"/>
                      <w:szCs w:val="14"/>
                    </w:rPr>
                  </w:pPr>
                  <w:r>
                    <w:rPr>
                      <w:rFonts w:ascii="Open Sans" w:eastAsia="+mn-ea" w:hAnsi="Open Sans" w:cs="+mn-cs"/>
                      <w:b/>
                      <w:bCs/>
                      <w:color w:val="FFFFFF" w:themeColor="background1"/>
                      <w:kern w:val="24"/>
                      <w:sz w:val="14"/>
                      <w:szCs w:val="14"/>
                      <w:lang w:val="bg"/>
                    </w:rPr>
                    <w:t>Оператор на програмата</w:t>
                  </w:r>
                </w:p>
              </w:txbxContent>
            </v:textbox>
          </v:rect>
        </w:pict>
      </w:r>
      <w:r>
        <w:rPr>
          <w:noProof/>
          <w:lang w:val="bg"/>
        </w:rPr>
        <w:pict>
          <v:rect id="_x0000_s1044" style="position:absolute;margin-left:361.15pt;margin-top:31.85pt;width:84.6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" fillcolor="#7bba4a" stroked="f">
            <v:textbox>
              <w:txbxContent>
                <w:p w:rsidR="00A11156" w:rsidRPr="00BB3A42" w:rsidRDefault="00A11156" w:rsidP="000F63DB">
                  <w:pPr>
                    <w:pStyle w:val="NormalWeb"/>
                    <w:spacing w:before="0" w:beforeAutospacing="0" w:after="0" w:afterAutospacing="0"/>
                    <w:jc w:val="center"/>
                    <w:rPr>
                      <w:color w:val="FFFFFF" w:themeColor="background1"/>
                      <w:sz w:val="16"/>
                      <w:szCs w:val="16"/>
                      <w:lang w:val="ru-RU"/>
                    </w:rPr>
                  </w:pPr>
                  <w:r>
                    <w:rPr>
                      <w:rFonts w:ascii="Open Sans" w:eastAsia="+mn-ea" w:hAnsi="Open Sans" w:cs="+mn-cs"/>
                      <w:b/>
                      <w:bCs/>
                      <w:color w:val="FFFFFF" w:themeColor="background1"/>
                      <w:kern w:val="24"/>
                      <w:sz w:val="14"/>
                      <w:szCs w:val="14"/>
                      <w:lang w:val="bg"/>
                    </w:rPr>
                    <w:t>Асоциация на родопските общини (АРО)</w:t>
                  </w:r>
                </w:p>
              </w:txbxContent>
            </v:textbox>
          </v:rect>
        </w:pict>
      </w:r>
      <w:r w:rsidR="000E1D1D">
        <w:rPr>
          <w:noProof/>
          <w:lang w:val="nl-BE" w:eastAsia="nl-BE"/>
        </w:rPr>
        <w:drawing>
          <wp:inline distT="0" distB="0" distL="0" distR="0">
            <wp:extent cx="5972810" cy="30251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odoshop fig 1.jpg"/>
                    <pic:cNvPicPr/>
                  </pic:nvPicPr>
                  <pic:blipFill>
                    <a:blip r:embed="rId9">
                      <a:extLst>
                        <a:ext uri="{28A0092B-C50C-407E-A947-70E740481C1C}">
                          <a14:useLocalDpi xmlns:a14="http://schemas.microsoft.com/office/drawing/2010/main" val="0"/>
                        </a:ext>
                      </a:extLst>
                    </a:blip>
                    <a:stretch>
                      <a:fillRect/>
                    </a:stretch>
                  </pic:blipFill>
                  <pic:spPr>
                    <a:xfrm>
                      <a:off x="0" y="0"/>
                      <a:ext cx="5972810" cy="3025140"/>
                    </a:xfrm>
                    <a:prstGeom prst="rect">
                      <a:avLst/>
                    </a:prstGeom>
                  </pic:spPr>
                </pic:pic>
              </a:graphicData>
            </a:graphic>
          </wp:inline>
        </w:drawing>
      </w:r>
    </w:p>
    <w:p w:rsidR="004C7F84" w:rsidRPr="000A3B15" w:rsidRDefault="004C7F84" w:rsidP="004C7F84">
      <w:pPr>
        <w:rPr>
          <w:highlight w:val="yellow"/>
        </w:rPr>
      </w:pPr>
    </w:p>
    <w:p w:rsidR="00AD063D" w:rsidRPr="00BB3A42" w:rsidRDefault="00406ECE" w:rsidP="00996C6C">
      <w:pPr>
        <w:pStyle w:val="Heading1"/>
        <w:rPr>
          <w:lang w:val="ru-RU"/>
        </w:rPr>
      </w:pPr>
      <w:r>
        <w:rPr>
          <w:lang w:val="bg"/>
        </w:rPr>
        <w:t>Звено по изпълнение на програмата</w:t>
      </w:r>
    </w:p>
    <w:p w:rsidR="0035132A" w:rsidRPr="00BB3A42" w:rsidRDefault="0035132A" w:rsidP="00AD063D">
      <w:pPr>
        <w:rPr>
          <w:lang w:val="ru-RU"/>
        </w:rPr>
      </w:pPr>
    </w:p>
    <w:p w:rsidR="00BD62A2" w:rsidRPr="00BB3A42" w:rsidRDefault="00BD62A2" w:rsidP="00BD62A2">
      <w:pPr>
        <w:rPr>
          <w:lang w:val="ru-RU"/>
        </w:rPr>
      </w:pPr>
      <w:r>
        <w:rPr>
          <w:lang w:val="bg"/>
        </w:rPr>
        <w:t>Предвижда се юридически „Родо-гишето“ да бъде част от АРО, с ясно определени цели и принципи на работа, залегнали в учредителния акт, и специализиран персонал от 5 лица на пълен работен ден по пилотната програма. С основните разпоредби на учредителния акт ще се гарантира независимостта на структурата, което е важно за местните власти и останалите заинтересовани страни, като статутът ѝ на организация с нестопанска цел ще бъде юридически оформен в рамките на АРО, както и ролята ѝ на посредник и звено за обществени поръчки за участващите общини. Освен това, с тях се определят основните правила за функционирането и аспектите на сътрудничеството между възлагащите органи-бенефициенти и централизираното звено, както следва:</w:t>
      </w:r>
    </w:p>
    <w:p w:rsidR="00BD62A2" w:rsidRPr="00BB3A42" w:rsidRDefault="00BD62A2" w:rsidP="00BD62A2">
      <w:pPr>
        <w:pStyle w:val="ListParagraph"/>
        <w:numPr>
          <w:ilvl w:val="0"/>
          <w:numId w:val="33"/>
        </w:numPr>
        <w:rPr>
          <w:lang w:val="ru-RU"/>
        </w:rPr>
      </w:pPr>
      <w:r>
        <w:rPr>
          <w:lang w:val="bg"/>
        </w:rPr>
        <w:t>Предмет и роля на централизираното звено за обществени поръчки;</w:t>
      </w:r>
    </w:p>
    <w:p w:rsidR="00BD62A2" w:rsidRPr="00BB3A42" w:rsidRDefault="00BD62A2" w:rsidP="00BD62A2">
      <w:pPr>
        <w:pStyle w:val="ListParagraph"/>
        <w:numPr>
          <w:ilvl w:val="0"/>
          <w:numId w:val="33"/>
        </w:numPr>
        <w:rPr>
          <w:lang w:val="ru-RU"/>
        </w:rPr>
      </w:pPr>
      <w:r>
        <w:rPr>
          <w:lang w:val="bg"/>
        </w:rPr>
        <w:t>Условията за членство в централизираното звено;</w:t>
      </w:r>
    </w:p>
    <w:p w:rsidR="00BD62A2" w:rsidRPr="00BB3A42" w:rsidRDefault="00BD62A2" w:rsidP="00BD62A2">
      <w:pPr>
        <w:pStyle w:val="ListParagraph"/>
        <w:numPr>
          <w:ilvl w:val="0"/>
          <w:numId w:val="33"/>
        </w:numPr>
        <w:rPr>
          <w:lang w:val="ru-RU"/>
        </w:rPr>
      </w:pPr>
      <w:r>
        <w:rPr>
          <w:lang w:val="bg"/>
        </w:rPr>
        <w:t>Ангажиментите на възлагащите органи-бенефициенти по отношение на централизираното звено;</w:t>
      </w:r>
    </w:p>
    <w:p w:rsidR="00BD62A2" w:rsidRPr="00BB3A42" w:rsidRDefault="00BD62A2" w:rsidP="00BD62A2">
      <w:pPr>
        <w:pStyle w:val="ListParagraph"/>
        <w:numPr>
          <w:ilvl w:val="0"/>
          <w:numId w:val="33"/>
        </w:numPr>
        <w:rPr>
          <w:lang w:val="ru-RU"/>
        </w:rPr>
      </w:pPr>
      <w:r>
        <w:rPr>
          <w:lang w:val="bg"/>
        </w:rPr>
        <w:t>Ангажиментите на възлагащите органи-бенефициенти по ДЕСГР;</w:t>
      </w:r>
    </w:p>
    <w:p w:rsidR="00BD62A2" w:rsidRPr="00BB3A42" w:rsidRDefault="00BD62A2" w:rsidP="00BD62A2">
      <w:pPr>
        <w:pStyle w:val="ListParagraph"/>
        <w:numPr>
          <w:ilvl w:val="0"/>
          <w:numId w:val="33"/>
        </w:numPr>
        <w:rPr>
          <w:lang w:val="ru-RU"/>
        </w:rPr>
      </w:pPr>
      <w:r>
        <w:rPr>
          <w:lang w:val="bg"/>
        </w:rPr>
        <w:t>Отговорности на централизираното звено за обществени поръчки;</w:t>
      </w:r>
    </w:p>
    <w:p w:rsidR="00BD62A2" w:rsidRPr="00BB3A42" w:rsidRDefault="00BD62A2" w:rsidP="00BD62A2">
      <w:pPr>
        <w:pStyle w:val="ListParagraph"/>
        <w:numPr>
          <w:ilvl w:val="0"/>
          <w:numId w:val="33"/>
        </w:numPr>
        <w:rPr>
          <w:lang w:val="ru-RU"/>
        </w:rPr>
      </w:pPr>
      <w:r>
        <w:rPr>
          <w:lang w:val="bg"/>
        </w:rPr>
        <w:t>Разпределение на ролите във връзка с обявленията за обществени поръчки;</w:t>
      </w:r>
    </w:p>
    <w:p w:rsidR="00C15EF9" w:rsidRPr="00BB3A42" w:rsidRDefault="00BD62A2" w:rsidP="00BD62A2">
      <w:pPr>
        <w:pStyle w:val="ListParagraph"/>
        <w:numPr>
          <w:ilvl w:val="0"/>
          <w:numId w:val="33"/>
        </w:numPr>
        <w:rPr>
          <w:lang w:val="ru-RU"/>
        </w:rPr>
      </w:pPr>
      <w:r>
        <w:rPr>
          <w:lang w:val="bg"/>
        </w:rPr>
        <w:t>Разпределение на ролите относно изпълнението на договора;</w:t>
      </w:r>
    </w:p>
    <w:p w:rsidR="00AB638D" w:rsidRPr="00BB3A42" w:rsidRDefault="00AB638D" w:rsidP="00AB638D">
      <w:pPr>
        <w:rPr>
          <w:lang w:val="ru-RU"/>
        </w:rPr>
      </w:pPr>
      <w:r>
        <w:rPr>
          <w:lang w:val="bg"/>
        </w:rPr>
        <w:t>Основните роли и отговорности на „Родо-гишето“, в качеството му на звено за обществени поръчки, са следните: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592"/>
      </w:tblGrid>
      <w:tr w:rsidR="00BD62A2" w:rsidRPr="000A3B15" w:rsidTr="00091901">
        <w:trPr>
          <w:trHeight w:val="111"/>
        </w:trPr>
        <w:tc>
          <w:tcPr>
            <w:tcW w:w="2660" w:type="dxa"/>
          </w:tcPr>
          <w:p w:rsidR="00BD62A2" w:rsidRPr="000A3B15" w:rsidRDefault="00BD62A2" w:rsidP="00091901">
            <w:pPr>
              <w:rPr>
                <w:b/>
              </w:rPr>
            </w:pPr>
            <w:r>
              <w:rPr>
                <w:b/>
                <w:bCs/>
                <w:lang w:val="bg"/>
              </w:rPr>
              <w:t xml:space="preserve">Роля </w:t>
            </w:r>
          </w:p>
        </w:tc>
        <w:tc>
          <w:tcPr>
            <w:tcW w:w="6592" w:type="dxa"/>
          </w:tcPr>
          <w:p w:rsidR="00BD62A2" w:rsidRPr="000A3B15" w:rsidRDefault="00BD62A2" w:rsidP="00091901">
            <w:pPr>
              <w:rPr>
                <w:b/>
              </w:rPr>
            </w:pPr>
            <w:r>
              <w:rPr>
                <w:b/>
                <w:bCs/>
                <w:lang w:val="bg"/>
              </w:rPr>
              <w:t xml:space="preserve">Роля на посредник </w:t>
            </w:r>
          </w:p>
        </w:tc>
      </w:tr>
      <w:tr w:rsidR="00BD62A2" w:rsidRPr="00BB3A42" w:rsidTr="00091901">
        <w:trPr>
          <w:trHeight w:val="523"/>
        </w:trPr>
        <w:tc>
          <w:tcPr>
            <w:tcW w:w="2660" w:type="dxa"/>
          </w:tcPr>
          <w:p w:rsidR="00BD62A2" w:rsidRPr="000A3B15" w:rsidRDefault="00BD62A2" w:rsidP="00091901">
            <w:r>
              <w:rPr>
                <w:lang w:val="bg"/>
              </w:rPr>
              <w:t xml:space="preserve">Функциониране/механизъм </w:t>
            </w:r>
          </w:p>
        </w:tc>
        <w:tc>
          <w:tcPr>
            <w:tcW w:w="6592" w:type="dxa"/>
          </w:tcPr>
          <w:p w:rsidR="00BD62A2" w:rsidRPr="00BB3A42" w:rsidRDefault="00BD62A2" w:rsidP="00091901">
            <w:pPr>
              <w:rPr>
                <w:lang w:val="ru-RU"/>
              </w:rPr>
            </w:pPr>
            <w:r>
              <w:rPr>
                <w:lang w:val="bg"/>
              </w:rPr>
              <w:t xml:space="preserve">Сключване на договори за строителни работи, доставка или услуги или рамкови споразумения от името на възлагащите органи/субекти или публичните институции. Ролята на посредника се ограничава принципно до откриване на процедурата и възлагане на договора. </w:t>
            </w:r>
          </w:p>
        </w:tc>
      </w:tr>
      <w:tr w:rsidR="00BD62A2" w:rsidRPr="00BB3A42" w:rsidTr="00091901">
        <w:trPr>
          <w:trHeight w:val="523"/>
        </w:trPr>
        <w:tc>
          <w:tcPr>
            <w:tcW w:w="2660" w:type="dxa"/>
          </w:tcPr>
          <w:p w:rsidR="00BD62A2" w:rsidRPr="000A3B15" w:rsidRDefault="00BD62A2" w:rsidP="00091901">
            <w:r>
              <w:rPr>
                <w:lang w:val="bg"/>
              </w:rPr>
              <w:t xml:space="preserve">Отговорности </w:t>
            </w:r>
          </w:p>
        </w:tc>
        <w:tc>
          <w:tcPr>
            <w:tcW w:w="6592" w:type="dxa"/>
          </w:tcPr>
          <w:p w:rsidR="00BD62A2" w:rsidRPr="00BB3A42" w:rsidRDefault="00BD62A2" w:rsidP="00091901">
            <w:pPr>
              <w:rPr>
                <w:lang w:val="ru-RU"/>
              </w:rPr>
            </w:pPr>
            <w:r>
              <w:rPr>
                <w:lang w:val="bg"/>
              </w:rPr>
              <w:t xml:space="preserve">След нотификацията на договора, съответният бенефициент отговаря за приключването на процедурата. Между оферента и всеки бенефициент (който се е присъединил към споразумението) се установяват договорни взаимоотношения. </w:t>
            </w:r>
          </w:p>
        </w:tc>
      </w:tr>
      <w:tr w:rsidR="00BD62A2" w:rsidRPr="00BB3A42" w:rsidTr="00091901">
        <w:trPr>
          <w:trHeight w:val="970"/>
        </w:trPr>
        <w:tc>
          <w:tcPr>
            <w:tcW w:w="2660" w:type="dxa"/>
          </w:tcPr>
          <w:p w:rsidR="00BD62A2" w:rsidRPr="000A3B15" w:rsidRDefault="00BD62A2" w:rsidP="00091901">
            <w:r>
              <w:rPr>
                <w:lang w:val="bg"/>
              </w:rPr>
              <w:t xml:space="preserve">Дейности </w:t>
            </w:r>
          </w:p>
        </w:tc>
        <w:tc>
          <w:tcPr>
            <w:tcW w:w="6592" w:type="dxa"/>
          </w:tcPr>
          <w:p w:rsidR="00AB638D" w:rsidRPr="00BB3A42" w:rsidRDefault="00AB638D" w:rsidP="00091901">
            <w:pPr>
              <w:pStyle w:val="ListParagraph"/>
              <w:numPr>
                <w:ilvl w:val="0"/>
                <w:numId w:val="37"/>
              </w:numPr>
              <w:rPr>
                <w:lang w:val="ru-RU"/>
              </w:rPr>
            </w:pPr>
            <w:r>
              <w:rPr>
                <w:lang w:val="bg"/>
              </w:rPr>
              <w:t>действа като помощник на възлагащия орган по отношение на клиента</w:t>
            </w:r>
          </w:p>
          <w:p w:rsidR="00AB638D" w:rsidRPr="00BB3A42" w:rsidRDefault="00AB638D" w:rsidP="00091901">
            <w:pPr>
              <w:pStyle w:val="ListParagraph"/>
              <w:numPr>
                <w:ilvl w:val="0"/>
                <w:numId w:val="37"/>
              </w:numPr>
              <w:rPr>
                <w:lang w:val="ru-RU"/>
              </w:rPr>
            </w:pPr>
            <w:r>
              <w:rPr>
                <w:lang w:val="bg"/>
              </w:rPr>
              <w:t xml:space="preserve">договорите се сключват между клиента и ESCO </w:t>
            </w:r>
          </w:p>
          <w:p w:rsidR="00AB638D" w:rsidRPr="00BB3A42" w:rsidRDefault="00AB638D" w:rsidP="00091901">
            <w:pPr>
              <w:pStyle w:val="ListParagraph"/>
              <w:numPr>
                <w:ilvl w:val="0"/>
                <w:numId w:val="37"/>
              </w:numPr>
              <w:rPr>
                <w:lang w:val="ru-RU"/>
              </w:rPr>
            </w:pPr>
            <w:r>
              <w:rPr>
                <w:lang w:val="bg"/>
              </w:rPr>
              <w:t>действа като посредник: подбор на сградите, изготвяне на спецификациите, избор на финансиращи институции (ESCO и други) и провеждане на преговори с тях</w:t>
            </w:r>
          </w:p>
          <w:p w:rsidR="00AB638D" w:rsidRPr="00BB3A42" w:rsidRDefault="00AB638D" w:rsidP="00091901">
            <w:pPr>
              <w:pStyle w:val="ListParagraph"/>
              <w:numPr>
                <w:ilvl w:val="0"/>
                <w:numId w:val="37"/>
              </w:numPr>
              <w:rPr>
                <w:lang w:val="ru-RU"/>
              </w:rPr>
            </w:pPr>
            <w:r>
              <w:rPr>
                <w:lang w:val="bg"/>
              </w:rPr>
              <w:t xml:space="preserve">търсене на финансиране за градовете и общините </w:t>
            </w:r>
          </w:p>
          <w:p w:rsidR="00BD62A2" w:rsidRPr="00BB3A42" w:rsidRDefault="00AB638D" w:rsidP="00091901">
            <w:pPr>
              <w:pStyle w:val="ListParagraph"/>
              <w:numPr>
                <w:ilvl w:val="0"/>
                <w:numId w:val="37"/>
              </w:numPr>
              <w:rPr>
                <w:lang w:val="ru-RU"/>
              </w:rPr>
            </w:pPr>
            <w:r>
              <w:rPr>
                <w:lang w:val="bg"/>
              </w:rPr>
              <w:t xml:space="preserve">може да предложи на общините да поеме управлението на услугите във връзка с ДЕСГР </w:t>
            </w:r>
          </w:p>
        </w:tc>
      </w:tr>
    </w:tbl>
    <w:p w:rsidR="00C15EF9" w:rsidRPr="00BB3A42" w:rsidRDefault="00C15EF9" w:rsidP="00AD063D">
      <w:pPr>
        <w:rPr>
          <w:lang w:val="ru-RU"/>
        </w:rPr>
      </w:pPr>
    </w:p>
    <w:p w:rsidR="00E21E3A" w:rsidRPr="00BB3A42" w:rsidRDefault="00E21E3A" w:rsidP="00E21E3A">
      <w:pPr>
        <w:rPr>
          <w:lang w:val="ru-RU"/>
        </w:rPr>
      </w:pPr>
      <w:r>
        <w:rPr>
          <w:lang w:val="bg"/>
        </w:rPr>
        <w:t>Звеното за изпълнение на проекта ще изпълнява следните оперативни услуги:</w:t>
      </w:r>
    </w:p>
    <w:p w:rsidR="00E21E3A" w:rsidRPr="00BB3A42" w:rsidRDefault="00E21E3A" w:rsidP="00E21E3A">
      <w:pPr>
        <w:pStyle w:val="ListParagraph"/>
        <w:numPr>
          <w:ilvl w:val="0"/>
          <w:numId w:val="37"/>
        </w:numPr>
        <w:rPr>
          <w:lang w:val="ru-RU"/>
        </w:rPr>
      </w:pPr>
      <w:r>
        <w:rPr>
          <w:lang w:val="bg"/>
        </w:rPr>
        <w:t>Маркетинг и комуникация: информира бенефициентите за видовете оферти, които им се предлагат.</w:t>
      </w:r>
    </w:p>
    <w:p w:rsidR="00E21E3A" w:rsidRPr="00BB3A42" w:rsidRDefault="00E21E3A" w:rsidP="00E21E3A">
      <w:pPr>
        <w:pStyle w:val="ListParagraph"/>
        <w:numPr>
          <w:ilvl w:val="0"/>
          <w:numId w:val="37"/>
        </w:numPr>
        <w:rPr>
          <w:lang w:val="ru-RU"/>
        </w:rPr>
      </w:pPr>
      <w:r>
        <w:rPr>
          <w:lang w:val="bg"/>
        </w:rPr>
        <w:t>Посредничество и поддръжка на клиентите:</w:t>
      </w:r>
    </w:p>
    <w:p w:rsidR="00E21E3A" w:rsidRPr="00BB3A42" w:rsidRDefault="00E21E3A" w:rsidP="00E21E3A">
      <w:pPr>
        <w:pStyle w:val="ListParagraph"/>
        <w:numPr>
          <w:ilvl w:val="1"/>
          <w:numId w:val="37"/>
        </w:numPr>
        <w:rPr>
          <w:lang w:val="ru-RU"/>
        </w:rPr>
      </w:pPr>
      <w:r>
        <w:rPr>
          <w:lang w:val="bg"/>
        </w:rPr>
        <w:t>Действа като централизирано звено за обществени поръчки от името на участващите общини - посредникът сключва договори за строителни работи, доставка или услуги или рамкови споразумения от името на възлагащите органи/субекти или публичните институции</w:t>
      </w:r>
    </w:p>
    <w:p w:rsidR="00E21E3A" w:rsidRPr="000A3B15" w:rsidRDefault="00FD6C23" w:rsidP="00E21E3A">
      <w:pPr>
        <w:pStyle w:val="ListParagraph"/>
        <w:numPr>
          <w:ilvl w:val="1"/>
          <w:numId w:val="37"/>
        </w:numPr>
      </w:pPr>
      <w:r>
        <w:rPr>
          <w:lang w:val="bg"/>
        </w:rPr>
        <w:t>Действа като център за познания</w:t>
      </w:r>
    </w:p>
    <w:p w:rsidR="00E21E3A" w:rsidRPr="00BB3A42" w:rsidRDefault="00E21E3A" w:rsidP="00E21E3A">
      <w:pPr>
        <w:pStyle w:val="ListParagraph"/>
        <w:numPr>
          <w:ilvl w:val="1"/>
          <w:numId w:val="37"/>
        </w:numPr>
        <w:rPr>
          <w:lang w:val="ru-RU"/>
        </w:rPr>
      </w:pPr>
      <w:r>
        <w:rPr>
          <w:lang w:val="bg"/>
        </w:rPr>
        <w:t>Съсредоточава компетенции и ресурси на едно място (одити, дейности за изпълнение, изчисления във връзка с финансовата жизнеспособност, разработване на тръжни спецификации и оценяване на получените оферти по предварително определени критерии)</w:t>
      </w:r>
    </w:p>
    <w:p w:rsidR="00E21E3A" w:rsidRPr="00BB3A42" w:rsidRDefault="00E21E3A" w:rsidP="00E21E3A">
      <w:pPr>
        <w:pStyle w:val="ListParagraph"/>
        <w:numPr>
          <w:ilvl w:val="1"/>
          <w:numId w:val="37"/>
        </w:numPr>
        <w:rPr>
          <w:lang w:val="ru-RU"/>
        </w:rPr>
      </w:pPr>
      <w:r>
        <w:rPr>
          <w:lang w:val="bg"/>
        </w:rPr>
        <w:t>Съдейства за идентифицирането на решения за финансиране, приложими към различните общини/клиенти - родопските общини са с различна големина и отговарят на условия за финансиране по различни схеми ЗИП ще проучи възможностите и ще определи подходящи източници на финансиране в зависимост от профила на клиента</w:t>
      </w:r>
    </w:p>
    <w:p w:rsidR="00E21E3A" w:rsidRPr="00BB3A42" w:rsidRDefault="00E21E3A" w:rsidP="00E21E3A">
      <w:pPr>
        <w:pStyle w:val="ListParagraph"/>
        <w:numPr>
          <w:ilvl w:val="1"/>
          <w:numId w:val="37"/>
        </w:numPr>
        <w:rPr>
          <w:lang w:val="ru-RU"/>
        </w:rPr>
      </w:pPr>
      <w:r>
        <w:rPr>
          <w:lang w:val="bg"/>
        </w:rPr>
        <w:t>Подпомага договарянето на условията с ESCO и други финансиращи институции</w:t>
      </w:r>
    </w:p>
    <w:p w:rsidR="00E21E3A" w:rsidRPr="000A3B15" w:rsidRDefault="00E21E3A" w:rsidP="00E21E3A">
      <w:pPr>
        <w:pStyle w:val="ListParagraph"/>
        <w:numPr>
          <w:ilvl w:val="1"/>
          <w:numId w:val="37"/>
        </w:numPr>
      </w:pPr>
      <w:r>
        <w:rPr>
          <w:lang w:val="bg"/>
        </w:rPr>
        <w:t>Проследява резултатите от проекта</w:t>
      </w:r>
    </w:p>
    <w:p w:rsidR="00E21E3A" w:rsidRPr="000A3B15" w:rsidRDefault="00E21E3A" w:rsidP="00E21E3A">
      <w:pPr>
        <w:pStyle w:val="ListParagraph"/>
        <w:numPr>
          <w:ilvl w:val="0"/>
          <w:numId w:val="37"/>
        </w:numPr>
      </w:pPr>
      <w:r>
        <w:rPr>
          <w:lang w:val="bg"/>
        </w:rPr>
        <w:t>Обединяване на проекти</w:t>
      </w:r>
    </w:p>
    <w:p w:rsidR="00E21E3A" w:rsidRPr="00BB3A42" w:rsidRDefault="00E21E3A" w:rsidP="00E21E3A">
      <w:pPr>
        <w:pStyle w:val="ListParagraph"/>
        <w:numPr>
          <w:ilvl w:val="1"/>
          <w:numId w:val="37"/>
        </w:numPr>
        <w:rPr>
          <w:lang w:val="ru-RU"/>
        </w:rPr>
      </w:pPr>
      <w:r>
        <w:rPr>
          <w:lang w:val="bg"/>
        </w:rPr>
        <w:t>Обединява проектите на различни клиенти/общини, което позволява диверсифициране на рисковете, осигуряване на по-добри механизми за финансиране, постигане на синергичен ефект по отношение на проектите за енергийно обновяване, както и привличане на професионални компании</w:t>
      </w:r>
    </w:p>
    <w:p w:rsidR="00E21E3A" w:rsidRPr="00BB3A42" w:rsidRDefault="00E21E3A" w:rsidP="00E21E3A">
      <w:pPr>
        <w:pStyle w:val="ListParagraph"/>
        <w:numPr>
          <w:ilvl w:val="1"/>
          <w:numId w:val="37"/>
        </w:numPr>
        <w:rPr>
          <w:lang w:val="ru-RU"/>
        </w:rPr>
      </w:pPr>
      <w:r>
        <w:rPr>
          <w:lang w:val="bg"/>
        </w:rPr>
        <w:t>Увеличава размера на проектите и инвестициите</w:t>
      </w:r>
    </w:p>
    <w:p w:rsidR="00091901" w:rsidRPr="00BB3A42" w:rsidRDefault="00E21E3A" w:rsidP="00E21E3A">
      <w:pPr>
        <w:pStyle w:val="ListParagraph"/>
        <w:numPr>
          <w:ilvl w:val="1"/>
          <w:numId w:val="37"/>
        </w:numPr>
        <w:rPr>
          <w:lang w:val="ru-RU"/>
        </w:rPr>
      </w:pPr>
      <w:r>
        <w:rPr>
          <w:lang w:val="bg"/>
        </w:rPr>
        <w:t>Създава по-атрактивни инвестиционни възможности за строителните предприемачи, ESCO, фирмите за поддръжка, финансовия сектор</w:t>
      </w:r>
    </w:p>
    <w:p w:rsidR="00BD62A2" w:rsidRPr="00BB3A42" w:rsidRDefault="00E82AC0" w:rsidP="00AD063D">
      <w:pPr>
        <w:rPr>
          <w:lang w:val="ru-RU"/>
        </w:rPr>
      </w:pPr>
      <w:r>
        <w:rPr>
          <w:lang w:val="bg"/>
        </w:rPr>
        <w:t>Персоналът се състои от следните лица:</w:t>
      </w:r>
    </w:p>
    <w:p w:rsidR="00E82AC0" w:rsidRPr="000A3B15" w:rsidRDefault="00E82AC0" w:rsidP="00E82AC0">
      <w:pPr>
        <w:pStyle w:val="ListParagraph"/>
        <w:numPr>
          <w:ilvl w:val="0"/>
          <w:numId w:val="40"/>
        </w:numPr>
      </w:pPr>
      <w:r>
        <w:rPr>
          <w:lang w:val="bg"/>
        </w:rPr>
        <w:t>Ръководител на проекта</w:t>
      </w:r>
    </w:p>
    <w:p w:rsidR="00E82AC0" w:rsidRPr="000A3B15" w:rsidRDefault="00E82AC0" w:rsidP="00E82AC0">
      <w:pPr>
        <w:pStyle w:val="ListParagraph"/>
        <w:numPr>
          <w:ilvl w:val="0"/>
          <w:numId w:val="40"/>
        </w:numPr>
      </w:pPr>
      <w:r>
        <w:rPr>
          <w:lang w:val="bg"/>
        </w:rPr>
        <w:t>Технически специалист по проекта</w:t>
      </w:r>
    </w:p>
    <w:p w:rsidR="00E82AC0" w:rsidRPr="000A3B15" w:rsidRDefault="00E82AC0" w:rsidP="00E82AC0">
      <w:pPr>
        <w:pStyle w:val="ListParagraph"/>
        <w:numPr>
          <w:ilvl w:val="0"/>
          <w:numId w:val="40"/>
        </w:numPr>
      </w:pPr>
      <w:r>
        <w:rPr>
          <w:lang w:val="bg"/>
        </w:rPr>
        <w:t>Икономически/финансов експерт по проекта</w:t>
      </w:r>
    </w:p>
    <w:p w:rsidR="00E82AC0" w:rsidRPr="000A3B15" w:rsidRDefault="00E82AC0" w:rsidP="00AD063D"/>
    <w:tbl>
      <w:tblPr>
        <w:tblStyle w:val="MediumGrid2-Accent6"/>
        <w:tblW w:w="0" w:type="auto"/>
        <w:tblLook w:val="04A0" w:firstRow="1" w:lastRow="0" w:firstColumn="1" w:lastColumn="0" w:noHBand="0" w:noVBand="1"/>
      </w:tblPr>
      <w:tblGrid>
        <w:gridCol w:w="2773"/>
        <w:gridCol w:w="6623"/>
      </w:tblGrid>
      <w:tr w:rsidR="00967801" w:rsidRPr="000A3B15" w:rsidTr="009255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0A3B15" w:rsidRDefault="00967801" w:rsidP="001003D6">
            <w:pPr>
              <w:rPr>
                <w:rStyle w:val="Emphasis"/>
              </w:rPr>
            </w:pPr>
            <w:r>
              <w:rPr>
                <w:rStyle w:val="Emphasis"/>
                <w:bCs/>
                <w:iCs w:val="0"/>
                <w:lang w:val="bg"/>
              </w:rPr>
              <w:t>Правно-организационна форма</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967801" w:rsidRPr="000A3B15" w:rsidRDefault="008916FF" w:rsidP="001D05B3">
            <w:pPr>
              <w:tabs>
                <w:tab w:val="center" w:pos="3294"/>
              </w:tabs>
              <w:cnfStyle w:val="100000000000" w:firstRow="1" w:lastRow="0" w:firstColumn="0" w:lastColumn="0" w:oddVBand="0" w:evenVBand="0" w:oddHBand="0" w:evenHBand="0" w:firstRowFirstColumn="0" w:firstRowLastColumn="0" w:lastRowFirstColumn="0" w:lastRowLastColumn="0"/>
              <w:rPr>
                <w:b w:val="0"/>
              </w:rPr>
            </w:pPr>
            <w:r>
              <w:rPr>
                <w:b w:val="0"/>
                <w:bCs w:val="0"/>
                <w:lang w:val="bg"/>
              </w:rPr>
              <w:t>Интегриране в АРО</w:t>
            </w:r>
          </w:p>
        </w:tc>
      </w:tr>
      <w:tr w:rsidR="00967801" w:rsidRPr="000A3B15"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0A3B15" w:rsidRDefault="00967801" w:rsidP="001003D6">
            <w:pPr>
              <w:rPr>
                <w:rStyle w:val="Emphasis"/>
              </w:rPr>
            </w:pPr>
            <w:r>
              <w:rPr>
                <w:lang w:val="bg"/>
              </w:rPr>
              <w:t>Описание на акционерите</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A7689B" w:rsidRPr="000A3B15" w:rsidRDefault="00164BC2" w:rsidP="001003D6">
            <w:pPr>
              <w:cnfStyle w:val="000000100000" w:firstRow="0" w:lastRow="0" w:firstColumn="0" w:lastColumn="0" w:oddVBand="0" w:evenVBand="0" w:oddHBand="1" w:evenHBand="0" w:firstRowFirstColumn="0" w:firstRowLastColumn="0" w:lastRowFirstColumn="0" w:lastRowLastColumn="0"/>
            </w:pPr>
            <w:r>
              <w:rPr>
                <w:lang w:val="bg"/>
              </w:rPr>
              <w:t>Неприложимо</w:t>
            </w:r>
          </w:p>
        </w:tc>
      </w:tr>
      <w:tr w:rsidR="00861B78" w:rsidRPr="000A3B15"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861B78" w:rsidRPr="000A3B15" w:rsidRDefault="00861B78" w:rsidP="00994924">
            <w:pPr>
              <w:rPr>
                <w:rStyle w:val="Emphasis"/>
              </w:rPr>
            </w:pPr>
            <w:r>
              <w:rPr>
                <w:lang w:val="bg"/>
              </w:rPr>
              <w:t>Собствен капитал</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861B78" w:rsidRPr="000A3B15" w:rsidRDefault="008916FF" w:rsidP="00D80D2F">
            <w:pPr>
              <w:cnfStyle w:val="000000000000" w:firstRow="0" w:lastRow="0" w:firstColumn="0" w:lastColumn="0" w:oddVBand="0" w:evenVBand="0" w:oddHBand="0" w:evenHBand="0" w:firstRowFirstColumn="0" w:firstRowLastColumn="0" w:lastRowFirstColumn="0" w:lastRowLastColumn="0"/>
              <w:rPr>
                <w:b/>
              </w:rPr>
            </w:pPr>
            <w:r>
              <w:rPr>
                <w:lang w:val="bg"/>
              </w:rPr>
              <w:t>Неприложимо</w:t>
            </w:r>
          </w:p>
        </w:tc>
      </w:tr>
      <w:tr w:rsidR="00EC6B3A" w:rsidRPr="000A3B15"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EC6B3A" w:rsidRPr="000A3B15" w:rsidRDefault="00EC6B3A" w:rsidP="001003D6">
            <w:r>
              <w:rPr>
                <w:lang w:val="bg"/>
              </w:rPr>
              <w:t>Акционери</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EC6B3A" w:rsidRPr="000A3B15" w:rsidRDefault="008916FF" w:rsidP="001003D6">
            <w:pPr>
              <w:cnfStyle w:val="000000100000" w:firstRow="0" w:lastRow="0" w:firstColumn="0" w:lastColumn="0" w:oddVBand="0" w:evenVBand="0" w:oddHBand="1" w:evenHBand="0" w:firstRowFirstColumn="0" w:firstRowLastColumn="0" w:lastRowFirstColumn="0" w:lastRowLastColumn="0"/>
            </w:pPr>
            <w:r>
              <w:rPr>
                <w:lang w:val="bg"/>
              </w:rPr>
              <w:t>АРО</w:t>
            </w:r>
          </w:p>
        </w:tc>
      </w:tr>
      <w:tr w:rsidR="00EC6B3A" w:rsidRPr="00BB3A42"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EC6B3A" w:rsidRPr="000A3B15" w:rsidRDefault="00EC6B3A" w:rsidP="001003D6">
            <w:r>
              <w:rPr>
                <w:lang w:val="bg"/>
              </w:rPr>
              <w:t>Специализиран персонал</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EC6B3A" w:rsidRPr="00BB3A42" w:rsidRDefault="008916FF" w:rsidP="008916FF">
            <w:pPr>
              <w:cnfStyle w:val="000000000000" w:firstRow="0" w:lastRow="0" w:firstColumn="0" w:lastColumn="0" w:oddVBand="0" w:evenVBand="0" w:oddHBand="0" w:evenHBand="0" w:firstRowFirstColumn="0" w:firstRowLastColumn="0" w:lastRowFirstColumn="0" w:lastRowLastColumn="0"/>
              <w:rPr>
                <w:lang w:val="ru-RU"/>
              </w:rPr>
            </w:pPr>
            <w:r>
              <w:rPr>
                <w:lang w:val="bg"/>
              </w:rPr>
              <w:t>Минимално – &lt; 5 СЛУЖИТЕЛИ НА ПЪЛЕН РАБОТЕН ДЕН</w:t>
            </w:r>
          </w:p>
        </w:tc>
      </w:tr>
      <w:tr w:rsidR="00EC6B3A" w:rsidRPr="000A3B15"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EC6B3A" w:rsidRPr="000A3B15" w:rsidRDefault="00EC6B3A" w:rsidP="001003D6">
            <w:pPr>
              <w:rPr>
                <w:rStyle w:val="Emphasis"/>
              </w:rPr>
            </w:pPr>
            <w:r>
              <w:rPr>
                <w:lang w:val="bg"/>
              </w:rPr>
              <w:t>Оперативни разходи по програмата</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EC6B3A" w:rsidRPr="000A3B15" w:rsidRDefault="00EC6B3A" w:rsidP="001003D6">
            <w:pPr>
              <w:cnfStyle w:val="000000100000" w:firstRow="0" w:lastRow="0" w:firstColumn="0" w:lastColumn="0" w:oddVBand="0" w:evenVBand="0" w:oddHBand="1" w:evenHBand="0" w:firstRowFirstColumn="0" w:firstRowLastColumn="0" w:lastRowFirstColumn="0" w:lastRowLastColumn="0"/>
            </w:pPr>
            <w:r>
              <w:rPr>
                <w:lang w:val="bg"/>
              </w:rPr>
              <w:t>Средно ниво</w:t>
            </w:r>
          </w:p>
        </w:tc>
      </w:tr>
    </w:tbl>
    <w:p w:rsidR="0054393F" w:rsidRPr="000A3B15" w:rsidRDefault="0054393F" w:rsidP="00702D1C">
      <w:pPr>
        <w:pStyle w:val="Heading1"/>
      </w:pPr>
    </w:p>
    <w:p w:rsidR="00E444CF" w:rsidRPr="000A3B15" w:rsidRDefault="00E444CF" w:rsidP="00702D1C">
      <w:pPr>
        <w:pStyle w:val="Heading1"/>
      </w:pPr>
      <w:r>
        <w:rPr>
          <w:lang w:val="bg"/>
        </w:rPr>
        <w:t>Организация и партньорства</w:t>
      </w:r>
    </w:p>
    <w:p w:rsidR="00D80D2F" w:rsidRPr="000A3B15" w:rsidRDefault="00D80D2F" w:rsidP="00E444CF">
      <w:pPr>
        <w:rPr>
          <w:b/>
        </w:rPr>
      </w:pPr>
    </w:p>
    <w:p w:rsidR="00402BBC" w:rsidRPr="00BB3A42" w:rsidRDefault="00402BBC" w:rsidP="00402BBC">
      <w:pPr>
        <w:rPr>
          <w:lang w:val="ru-RU"/>
        </w:rPr>
      </w:pPr>
      <w:r>
        <w:rPr>
          <w:lang w:val="bg"/>
        </w:rPr>
        <w:t>Организационната схема изглежда по следния начин:</w:t>
      </w:r>
    </w:p>
    <w:p w:rsidR="00402BBC" w:rsidRPr="00BB3A42" w:rsidRDefault="00402BBC" w:rsidP="00402BBC">
      <w:pPr>
        <w:rPr>
          <w:lang w:val="ru-RU"/>
        </w:rPr>
      </w:pPr>
    </w:p>
    <w:p w:rsidR="00402BBC" w:rsidRPr="000A3B15" w:rsidRDefault="00CF042E" w:rsidP="00402BBC">
      <w:r>
        <w:rPr>
          <w:noProof/>
          <w:lang w:val="bg"/>
        </w:rPr>
        <w:pict>
          <v:shapetype id="_x0000_t202" coordsize="21600,21600" o:spt="202" path="m,l,21600r21600,l21600,xe">
            <v:stroke joinstyle="miter"/>
            <v:path gradientshapeok="t" o:connecttype="rect"/>
          </v:shapetype>
          <v:shape id="Text Box 2" o:spid="_x0000_s1045" type="#_x0000_t202" style="position:absolute;margin-left:213.5pt;margin-top:240.3pt;width:95.1pt;height:14.0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" stroked="f">
            <v:textbox inset="0,0,0,0">
              <w:txbxContent>
                <w:p w:rsidR="004460D5" w:rsidRPr="00BC62C1" w:rsidRDefault="00BC62C1" w:rsidP="004460D5">
                  <w:pPr>
                    <w:spacing w:after="0"/>
                    <w:jc w:val="center"/>
                    <w:rPr>
                      <w:b/>
                      <w:bCs/>
                      <w:sz w:val="21"/>
                      <w:szCs w:val="24"/>
                    </w:rPr>
                  </w:pPr>
                  <w:r>
                    <w:rPr>
                      <w:b/>
                      <w:bCs/>
                      <w:sz w:val="21"/>
                      <w:szCs w:val="24"/>
                      <w:lang w:val="bg"/>
                    </w:rPr>
                    <w:t xml:space="preserve">подизпълнители </w:t>
                  </w:r>
                </w:p>
              </w:txbxContent>
            </v:textbox>
          </v:shape>
        </w:pict>
      </w:r>
      <w:r>
        <w:rPr>
          <w:noProof/>
          <w:lang w:val="bg"/>
        </w:rPr>
        <w:pict>
          <v:shape id="_x0000_s1046" type="#_x0000_t202" style="position:absolute;margin-left:389.85pt;margin-top:136.3pt;width:80.15pt;height:41.6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" stroked="f">
            <v:textbox inset="0,0,0,0">
              <w:txbxContent>
                <w:p w:rsidR="004460D5" w:rsidRPr="004460D5" w:rsidRDefault="004460D5" w:rsidP="004460D5">
                  <w:pPr>
                    <w:spacing w:after="0"/>
                    <w:jc w:val="center"/>
                    <w:rPr>
                      <w:b/>
                      <w:bCs/>
                      <w:color w:val="FF0000"/>
                      <w:sz w:val="21"/>
                      <w:szCs w:val="24"/>
                    </w:rPr>
                  </w:pPr>
                  <w:r>
                    <w:rPr>
                      <w:b/>
                      <w:bCs/>
                      <w:color w:val="FF0000"/>
                      <w:sz w:val="21"/>
                      <w:szCs w:val="24"/>
                      <w:lang w:val="bg"/>
                    </w:rPr>
                    <w:t>Партньорство под формата на консорциум</w:t>
                  </w:r>
                </w:p>
              </w:txbxContent>
            </v:textbox>
          </v:shape>
        </w:pict>
      </w:r>
      <w:r>
        <w:rPr>
          <w:noProof/>
          <w:lang w:val="bg"/>
        </w:rPr>
        <w:pict>
          <v:shape id="_x0000_s1047" type="#_x0000_t202" style="position:absolute;margin-left:389.9pt;margin-top:41.5pt;width:80.15pt;height:41.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" stroked="f">
            <v:textbox inset="0,0,0,0">
              <w:txbxContent>
                <w:p w:rsidR="004460D5" w:rsidRPr="004460D5" w:rsidRDefault="004460D5" w:rsidP="004460D5">
                  <w:pPr>
                    <w:spacing w:after="0"/>
                    <w:jc w:val="center"/>
                    <w:rPr>
                      <w:b/>
                      <w:bCs/>
                      <w:color w:val="0000FF"/>
                      <w:sz w:val="21"/>
                      <w:szCs w:val="24"/>
                    </w:rPr>
                  </w:pPr>
                  <w:r>
                    <w:rPr>
                      <w:b/>
                      <w:bCs/>
                      <w:color w:val="0000FF"/>
                      <w:sz w:val="21"/>
                      <w:szCs w:val="24"/>
                      <w:lang w:val="bg"/>
                    </w:rPr>
                    <w:t xml:space="preserve">Управителен комитет </w:t>
                  </w:r>
                </w:p>
              </w:txbxContent>
            </v:textbox>
          </v:shape>
        </w:pict>
      </w:r>
      <w:r>
        <w:rPr>
          <w:noProof/>
          <w:lang w:val="bg"/>
        </w:rPr>
        <w:pict>
          <v:shape id="_x0000_s1048" type="#_x0000_t202" style="position:absolute;margin-left:20.15pt;margin-top:147.45pt;width:88.3pt;height:66.5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" stroked="f">
            <v:textbox inset="0,0,0,0">
              <w:txbxContent>
                <w:p w:rsidR="004460D5" w:rsidRPr="00BB3A42" w:rsidRDefault="004460D5" w:rsidP="004460D5">
                  <w:pPr>
                    <w:spacing w:after="0"/>
                    <w:jc w:val="center"/>
                    <w:rPr>
                      <w:b/>
                      <w:bCs/>
                      <w:color w:val="1F4E79" w:themeColor="accent1" w:themeShade="80"/>
                      <w:sz w:val="21"/>
                      <w:szCs w:val="24"/>
                      <w:lang w:val="ru-RU"/>
                    </w:rPr>
                  </w:pPr>
                  <w:r>
                    <w:rPr>
                      <w:b/>
                      <w:bCs/>
                      <w:color w:val="1F4E79" w:themeColor="accent1" w:themeShade="80"/>
                      <w:sz w:val="21"/>
                      <w:szCs w:val="24"/>
                      <w:lang w:val="bg"/>
                    </w:rPr>
                    <w:t xml:space="preserve">Финансиращи организации: ESCO, банки, оперативни програми, </w:t>
                  </w:r>
                </w:p>
              </w:txbxContent>
            </v:textbox>
          </v:shape>
        </w:pict>
      </w:r>
      <w:r>
        <w:rPr>
          <w:noProof/>
          <w:lang w:val="bg"/>
        </w:rPr>
        <w:pict>
          <v:shape id="_x0000_s1049" type="#_x0000_t202" style="position:absolute;margin-left:184.55pt;margin-top:162pt;width:156.15pt;height:39.8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" strokecolor="red">
            <v:textbox inset="0,0,0,0">
              <w:txbxContent>
                <w:p w:rsidR="004460D5" w:rsidRPr="004460D5" w:rsidRDefault="004460D5" w:rsidP="004460D5">
                  <w:pPr>
                    <w:spacing w:after="0"/>
                    <w:jc w:val="center"/>
                    <w:rPr>
                      <w:b/>
                      <w:bCs/>
                      <w:sz w:val="21"/>
                      <w:szCs w:val="24"/>
                    </w:rPr>
                  </w:pPr>
                  <w:r>
                    <w:rPr>
                      <w:b/>
                      <w:bCs/>
                      <w:sz w:val="21"/>
                      <w:szCs w:val="24"/>
                      <w:lang w:val="bg"/>
                    </w:rPr>
                    <w:t>Оперативен персонал по проекта</w:t>
                  </w:r>
                </w:p>
              </w:txbxContent>
            </v:textbox>
          </v:shape>
        </w:pict>
      </w:r>
      <w:r>
        <w:rPr>
          <w:noProof/>
          <w:lang w:val="bg"/>
        </w:rPr>
        <w:pict>
          <v:shape id="_x0000_s1050" type="#_x0000_t202" style="position:absolute;margin-left:273.3pt;margin-top:99.05pt;width:67.45pt;height:23.1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" strokecolor="red">
            <v:textbox inset="0,0,0,0">
              <w:txbxContent>
                <w:p w:rsidR="004460D5" w:rsidRPr="004460D5" w:rsidRDefault="004460D5" w:rsidP="004460D5">
                  <w:pPr>
                    <w:spacing w:after="0"/>
                    <w:jc w:val="center"/>
                    <w:rPr>
                      <w:b/>
                      <w:bCs/>
                      <w:sz w:val="21"/>
                      <w:szCs w:val="24"/>
                    </w:rPr>
                  </w:pPr>
                  <w:r>
                    <w:rPr>
                      <w:b/>
                      <w:bCs/>
                      <w:sz w:val="21"/>
                      <w:szCs w:val="24"/>
                      <w:lang w:val="bg"/>
                    </w:rPr>
                    <w:t>АРО</w:t>
                  </w:r>
                </w:p>
              </w:txbxContent>
            </v:textbox>
          </v:shape>
        </w:pict>
      </w:r>
      <w:r>
        <w:rPr>
          <w:noProof/>
          <w:lang w:val="bg"/>
        </w:rPr>
        <w:pict>
          <v:shape id="_x0000_s1051" type="#_x0000_t202" style="position:absolute;margin-left:188.6pt;margin-top:99.05pt;width:57.5pt;height:23.1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" strokecolor="red">
            <v:textbox inset="0,0,0,0">
              <w:txbxContent>
                <w:p w:rsidR="004460D5" w:rsidRPr="004460D5" w:rsidRDefault="004460D5" w:rsidP="004460D5">
                  <w:pPr>
                    <w:spacing w:after="0"/>
                    <w:jc w:val="center"/>
                    <w:rPr>
                      <w:b/>
                      <w:bCs/>
                      <w:sz w:val="21"/>
                      <w:szCs w:val="24"/>
                    </w:rPr>
                  </w:pPr>
                  <w:r>
                    <w:rPr>
                      <w:b/>
                      <w:bCs/>
                      <w:sz w:val="21"/>
                      <w:szCs w:val="24"/>
                      <w:lang w:val="bg"/>
                    </w:rPr>
                    <w:t>ЕЦС</w:t>
                  </w:r>
                </w:p>
              </w:txbxContent>
            </v:textbox>
          </v:shape>
        </w:pict>
      </w:r>
      <w:r>
        <w:rPr>
          <w:noProof/>
          <w:lang w:val="bg"/>
        </w:rPr>
        <w:pict>
          <v:shape id="_x0000_s1052" type="#_x0000_t202" style="position:absolute;margin-left:340.75pt;margin-top:274.3pt;width:129.3pt;height:33.9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">
            <v:textbox inset="0,0,0,0">
              <w:txbxContent>
                <w:p w:rsidR="004460D5" w:rsidRDefault="004460D5" w:rsidP="004460D5">
                  <w:pPr>
                    <w:spacing w:after="0"/>
                  </w:pPr>
                  <w:r>
                    <w:rPr>
                      <w:lang w:val="bg"/>
                    </w:rPr>
                    <w:t>Икономически опит:</w:t>
                  </w:r>
                </w:p>
                <w:p w:rsidR="004460D5" w:rsidRPr="004460D5" w:rsidRDefault="004460D5" w:rsidP="004460D5">
                  <w:pPr>
                    <w:spacing w:after="0"/>
                    <w:rPr>
                      <w:sz w:val="18"/>
                      <w:szCs w:val="21"/>
                    </w:rPr>
                  </w:pPr>
                  <w:r>
                    <w:rPr>
                      <w:sz w:val="18"/>
                      <w:szCs w:val="21"/>
                      <w:lang w:val="bg"/>
                    </w:rPr>
                    <w:t>Предпроектни проучвания</w:t>
                  </w:r>
                </w:p>
              </w:txbxContent>
            </v:textbox>
          </v:shape>
        </w:pict>
      </w:r>
      <w:r>
        <w:rPr>
          <w:noProof/>
          <w:lang w:val="bg"/>
        </w:rPr>
        <w:pict>
          <v:shape id="_x0000_s1053" type="#_x0000_t202" style="position:absolute;margin-left:206.3pt;margin-top:274.3pt;width:120.45pt;height:47.9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">
            <v:textbox inset="0,0,0,0">
              <w:txbxContent>
                <w:p w:rsidR="004460D5" w:rsidRPr="00BB3A42" w:rsidRDefault="004460D5" w:rsidP="004460D5">
                  <w:pPr>
                    <w:spacing w:after="0"/>
                    <w:rPr>
                      <w:lang w:val="ru-RU"/>
                    </w:rPr>
                  </w:pPr>
                  <w:r>
                    <w:rPr>
                      <w:lang w:val="bg"/>
                    </w:rPr>
                    <w:t>Технически опит:</w:t>
                  </w:r>
                </w:p>
                <w:p w:rsidR="004460D5" w:rsidRPr="00BB3A42" w:rsidRDefault="004460D5" w:rsidP="004460D5">
                  <w:pPr>
                    <w:spacing w:after="0"/>
                    <w:rPr>
                      <w:sz w:val="18"/>
                      <w:szCs w:val="21"/>
                      <w:lang w:val="ru-RU"/>
                    </w:rPr>
                  </w:pPr>
                  <w:r>
                    <w:rPr>
                      <w:sz w:val="18"/>
                      <w:szCs w:val="21"/>
                      <w:lang w:val="bg"/>
                    </w:rPr>
                    <w:t>архитекти, инженери, енергийни обследвания</w:t>
                  </w:r>
                </w:p>
              </w:txbxContent>
            </v:textbox>
          </v:shape>
        </w:pict>
      </w:r>
      <w:r>
        <w:rPr>
          <w:noProof/>
          <w:lang w:val="bg"/>
        </w:rPr>
        <w:pict>
          <v:shape id="_x0000_s1054" type="#_x0000_t202" style="position:absolute;margin-left:93.5pt;margin-top:274.25pt;width:98.7pt;height:23.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">
            <v:textbox inset="0,0,0,0">
              <w:txbxContent>
                <w:p w:rsidR="004460D5" w:rsidRPr="004460D5" w:rsidRDefault="004460D5" w:rsidP="004460D5">
                  <w:pPr>
                    <w:spacing w:after="0"/>
                    <w:jc w:val="center"/>
                  </w:pPr>
                  <w:r>
                    <w:rPr>
                      <w:lang w:val="bg"/>
                    </w:rPr>
                    <w:t>Правен опит</w:t>
                  </w:r>
                </w:p>
              </w:txbxContent>
            </v:textbox>
          </v:shape>
        </w:pict>
      </w:r>
      <w:r>
        <w:rPr>
          <w:noProof/>
          <w:lang w:val="bg"/>
        </w:rPr>
        <w:pict>
          <v:shape id="_x0000_s1055" type="#_x0000_t202" style="position:absolute;margin-left:26.95pt;margin-top:90.45pt;width:81.5pt;height:43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">
            <v:textbox inset="0,0,0,0">
              <w:txbxContent>
                <w:p w:rsidR="00A11156" w:rsidRPr="00A11156" w:rsidRDefault="00A11156" w:rsidP="00A11156">
                  <w:pPr>
                    <w:jc w:val="center"/>
                    <w:rPr>
                      <w:sz w:val="18"/>
                      <w:szCs w:val="21"/>
                    </w:rPr>
                  </w:pPr>
                  <w:r>
                    <w:rPr>
                      <w:sz w:val="18"/>
                      <w:szCs w:val="21"/>
                      <w:lang w:val="bg"/>
                    </w:rPr>
                    <w:t>Подизпълнител GRE-Liège Програма „RenoWatt“</w:t>
                  </w:r>
                </w:p>
              </w:txbxContent>
            </v:textbox>
          </v:shape>
        </w:pict>
      </w:r>
      <w:r>
        <w:rPr>
          <w:noProof/>
          <w:lang w:val="bg"/>
        </w:rPr>
        <w:pict>
          <v:shape id="_x0000_s1056" type="#_x0000_t202" style="position:absolute;margin-left:174.15pt;margin-top:23.4pt;width:166.65pt;height:22.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">
            <v:textbox>
              <w:txbxContent>
                <w:p w:rsidR="00A11156" w:rsidRDefault="00A11156" w:rsidP="00A11156">
                  <w:pPr>
                    <w:jc w:val="center"/>
                  </w:pPr>
                  <w:r>
                    <w:rPr>
                      <w:lang w:val="bg"/>
                    </w:rPr>
                    <w:t>Участващи общини</w:t>
                  </w:r>
                </w:p>
              </w:txbxContent>
            </v:textbox>
          </v:shape>
        </w:pict>
      </w:r>
      <w:r w:rsidR="00BC62C1">
        <w:rPr>
          <w:noProof/>
          <w:lang w:val="nl-BE" w:eastAsia="nl-BE"/>
        </w:rPr>
        <w:drawing>
          <wp:inline distT="0" distB="0" distL="0" distR="0">
            <wp:extent cx="5972810" cy="40935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093585"/>
                    </a:xfrm>
                    <a:prstGeom prst="rect">
                      <a:avLst/>
                    </a:prstGeom>
                    <a:noFill/>
                    <a:ln>
                      <a:noFill/>
                    </a:ln>
                  </pic:spPr>
                </pic:pic>
              </a:graphicData>
            </a:graphic>
          </wp:inline>
        </w:drawing>
      </w:r>
    </w:p>
    <w:p w:rsidR="00FD6C23" w:rsidRPr="000A3B15" w:rsidRDefault="00FD6C23" w:rsidP="00402BBC"/>
    <w:p w:rsidR="00FD6C23" w:rsidRPr="00BB3A42" w:rsidRDefault="00FD6C23" w:rsidP="00402BBC">
      <w:pPr>
        <w:rPr>
          <w:lang w:val="ru-RU"/>
        </w:rPr>
      </w:pPr>
      <w:r>
        <w:rPr>
          <w:lang w:val="bg"/>
        </w:rPr>
        <w:t>Партньорите включват Националното сдружение на общините в Република България (НСОРБ) и „Алианса за климата (Climate Alliance)“.</w:t>
      </w:r>
    </w:p>
    <w:p w:rsidR="00003575" w:rsidRPr="000A3B15" w:rsidRDefault="001F6AAC" w:rsidP="00702D1C">
      <w:pPr>
        <w:pStyle w:val="Heading1"/>
      </w:pPr>
      <w:r>
        <w:rPr>
          <w:lang w:val="bg"/>
        </w:rPr>
        <w:t>Бенефициенти</w:t>
      </w:r>
    </w:p>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769"/>
        <w:gridCol w:w="6627"/>
      </w:tblGrid>
      <w:tr w:rsidR="001003D6" w:rsidRPr="000A3B15" w:rsidTr="00FC09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auto"/>
          </w:tcPr>
          <w:p w:rsidR="001003D6" w:rsidRPr="000A3B15" w:rsidRDefault="001003D6" w:rsidP="001003D6">
            <w:pPr>
              <w:rPr>
                <w:rStyle w:val="Emphasis"/>
              </w:rPr>
            </w:pPr>
            <w:r>
              <w:rPr>
                <w:rStyle w:val="Emphasis"/>
                <w:bCs/>
                <w:iCs w:val="0"/>
                <w:lang w:val="bg"/>
              </w:rPr>
              <w:t>Бенефициенти</w:t>
            </w:r>
          </w:p>
        </w:tc>
        <w:tc>
          <w:tcPr>
            <w:tcW w:w="6804" w:type="dxa"/>
            <w:shd w:val="clear" w:color="auto" w:fill="auto"/>
          </w:tcPr>
          <w:p w:rsidR="001003D6" w:rsidRPr="000A3B15" w:rsidRDefault="00A7689B" w:rsidP="001003D6">
            <w:pPr>
              <w:cnfStyle w:val="100000000000" w:firstRow="1" w:lastRow="0" w:firstColumn="0" w:lastColumn="0" w:oddVBand="0" w:evenVBand="0" w:oddHBand="0" w:evenHBand="0" w:firstRowFirstColumn="0" w:firstRowLastColumn="0" w:lastRowFirstColumn="0" w:lastRowLastColumn="0"/>
              <w:rPr>
                <w:b w:val="0"/>
              </w:rPr>
            </w:pPr>
            <w:r>
              <w:rPr>
                <w:b w:val="0"/>
                <w:bCs w:val="0"/>
                <w:lang w:val="bg"/>
              </w:rPr>
              <w:t>Общини в Родопския регион</w:t>
            </w:r>
          </w:p>
          <w:p w:rsidR="005A7F43" w:rsidRPr="000A3B15" w:rsidRDefault="005A7F43" w:rsidP="00DA4A64">
            <w:pPr>
              <w:cnfStyle w:val="100000000000" w:firstRow="1" w:lastRow="0" w:firstColumn="0" w:lastColumn="0" w:oddVBand="0" w:evenVBand="0" w:oddHBand="0" w:evenHBand="0" w:firstRowFirstColumn="0" w:firstRowLastColumn="0" w:lastRowFirstColumn="0" w:lastRowLastColumn="0"/>
              <w:rPr>
                <w:b w:val="0"/>
              </w:rPr>
            </w:pPr>
          </w:p>
        </w:tc>
      </w:tr>
      <w:tr w:rsidR="001003D6" w:rsidRPr="000A3B15" w:rsidTr="00FC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0A3B15" w:rsidRDefault="001003D6" w:rsidP="001003D6">
            <w:pPr>
              <w:rPr>
                <w:rStyle w:val="Emphasis"/>
              </w:rPr>
            </w:pPr>
            <w:r>
              <w:rPr>
                <w:rStyle w:val="Emphasis"/>
                <w:bCs/>
                <w:iCs w:val="0"/>
                <w:lang w:val="bg"/>
              </w:rPr>
              <w:t>Видове проекти</w:t>
            </w:r>
          </w:p>
        </w:tc>
        <w:tc>
          <w:tcPr>
            <w:tcW w:w="6804" w:type="dxa"/>
            <w:tcBorders>
              <w:left w:val="none" w:sz="0" w:space="0" w:color="auto"/>
            </w:tcBorders>
            <w:shd w:val="clear" w:color="auto" w:fill="auto"/>
          </w:tcPr>
          <w:p w:rsidR="001003D6" w:rsidRPr="00BB3A42" w:rsidRDefault="008A6687" w:rsidP="001003D6">
            <w:pPr>
              <w:cnfStyle w:val="000000100000" w:firstRow="0" w:lastRow="0" w:firstColumn="0" w:lastColumn="0" w:oddVBand="0" w:evenVBand="0" w:oddHBand="1" w:evenHBand="0" w:firstRowFirstColumn="0" w:firstRowLastColumn="0" w:lastRowFirstColumn="0" w:lastRowLastColumn="0"/>
              <w:rPr>
                <w:lang w:val="ru-RU"/>
              </w:rPr>
            </w:pPr>
            <w:r>
              <w:rPr>
                <w:lang w:val="bg"/>
              </w:rPr>
              <w:t>Енергийна ефективност (обновяване на сгради)</w:t>
            </w:r>
          </w:p>
          <w:p w:rsidR="00491572" w:rsidRPr="000A3B15" w:rsidRDefault="00491572" w:rsidP="001003D6">
            <w:pPr>
              <w:cnfStyle w:val="000000100000" w:firstRow="0" w:lastRow="0" w:firstColumn="0" w:lastColumn="0" w:oddVBand="0" w:evenVBand="0" w:oddHBand="1" w:evenHBand="0" w:firstRowFirstColumn="0" w:firstRowLastColumn="0" w:lastRowFirstColumn="0" w:lastRowLastColumn="0"/>
            </w:pPr>
            <w:r>
              <w:rPr>
                <w:lang w:val="bg"/>
              </w:rPr>
              <w:t>Проекти за улично осветление</w:t>
            </w:r>
          </w:p>
        </w:tc>
      </w:tr>
      <w:tr w:rsidR="001003D6" w:rsidRPr="00BB3A42" w:rsidTr="00FC099F">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0A3B15" w:rsidRDefault="001003D6" w:rsidP="001003D6">
            <w:pPr>
              <w:rPr>
                <w:rStyle w:val="Emphasis"/>
              </w:rPr>
            </w:pPr>
            <w:r>
              <w:rPr>
                <w:rStyle w:val="Emphasis"/>
                <w:bCs/>
                <w:iCs w:val="0"/>
                <w:lang w:val="bg"/>
              </w:rPr>
              <w:t>Оперативна подкрепа</w:t>
            </w:r>
          </w:p>
        </w:tc>
        <w:tc>
          <w:tcPr>
            <w:tcW w:w="6804" w:type="dxa"/>
            <w:shd w:val="clear" w:color="auto" w:fill="auto"/>
          </w:tcPr>
          <w:p w:rsidR="001003D6" w:rsidRPr="00BB3A42" w:rsidRDefault="00BA0338" w:rsidP="00D22378">
            <w:pPr>
              <w:cnfStyle w:val="000000000000" w:firstRow="0" w:lastRow="0" w:firstColumn="0" w:lastColumn="0" w:oddVBand="0" w:evenVBand="0" w:oddHBand="0" w:evenHBand="0" w:firstRowFirstColumn="0" w:firstRowLastColumn="0" w:lastRowFirstColumn="0" w:lastRowLastColumn="0"/>
              <w:rPr>
                <w:lang w:val="ru-RU"/>
              </w:rPr>
            </w:pPr>
            <w:r>
              <w:rPr>
                <w:lang w:val="bg"/>
              </w:rPr>
              <w:t>Съдействие за проектите посредством звеното по изпълнение на проекти</w:t>
            </w:r>
          </w:p>
        </w:tc>
      </w:tr>
      <w:tr w:rsidR="001003D6" w:rsidRPr="00BB3A42" w:rsidTr="00FC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0A3B15" w:rsidRDefault="001003D6" w:rsidP="001003D6">
            <w:pPr>
              <w:rPr>
                <w:rStyle w:val="Emphasis"/>
              </w:rPr>
            </w:pPr>
            <w:r>
              <w:rPr>
                <w:rStyle w:val="Emphasis"/>
                <w:bCs/>
                <w:iCs w:val="0"/>
                <w:lang w:val="bg"/>
              </w:rPr>
              <w:t>Финансова подкрепа</w:t>
            </w:r>
          </w:p>
        </w:tc>
        <w:tc>
          <w:tcPr>
            <w:tcW w:w="6804" w:type="dxa"/>
            <w:tcBorders>
              <w:left w:val="none" w:sz="0" w:space="0" w:color="auto"/>
            </w:tcBorders>
            <w:shd w:val="clear" w:color="auto" w:fill="auto"/>
          </w:tcPr>
          <w:p w:rsidR="001003D6" w:rsidRPr="00BB3A42" w:rsidRDefault="00BA0338" w:rsidP="00FC099F">
            <w:pPr>
              <w:cnfStyle w:val="000000100000" w:firstRow="0" w:lastRow="0" w:firstColumn="0" w:lastColumn="0" w:oddVBand="0" w:evenVBand="0" w:oddHBand="1" w:evenHBand="0" w:firstRowFirstColumn="0" w:firstRowLastColumn="0" w:lastRowFirstColumn="0" w:lastRowLastColumn="0"/>
              <w:rPr>
                <w:lang w:val="ru-RU"/>
              </w:rPr>
            </w:pPr>
            <w:r>
              <w:rPr>
                <w:lang w:val="bg"/>
              </w:rPr>
              <w:t>Безплатно съдействие за проектите за период от 3 години</w:t>
            </w:r>
          </w:p>
        </w:tc>
      </w:tr>
    </w:tbl>
    <w:p w:rsidR="00996C6C" w:rsidRPr="00BB3A42" w:rsidRDefault="00996C6C" w:rsidP="00996C6C">
      <w:pPr>
        <w:pStyle w:val="Heading1"/>
        <w:rPr>
          <w:lang w:val="ru-RU"/>
        </w:rPr>
      </w:pPr>
      <w:r>
        <w:rPr>
          <w:lang w:val="bg"/>
        </w:rPr>
        <w:t>Механизъм на финансиране</w:t>
      </w:r>
    </w:p>
    <w:p w:rsidR="00FD6C23" w:rsidRPr="00BB3A42" w:rsidRDefault="00FD6C23" w:rsidP="00DD69DA">
      <w:pPr>
        <w:rPr>
          <w:b/>
          <w:lang w:val="ru-RU"/>
        </w:rPr>
      </w:pPr>
    </w:p>
    <w:p w:rsidR="00D230E9" w:rsidRPr="00BB3A42" w:rsidRDefault="00D230E9" w:rsidP="00DD69DA">
      <w:pPr>
        <w:rPr>
          <w:b/>
          <w:lang w:val="ru-RU"/>
        </w:rPr>
      </w:pPr>
      <w:r>
        <w:rPr>
          <w:b/>
          <w:bCs/>
          <w:lang w:val="bg"/>
        </w:rPr>
        <w:t>Финансиране на ЗИП</w:t>
      </w:r>
    </w:p>
    <w:p w:rsidR="00D230E9" w:rsidRPr="00BB3A42" w:rsidRDefault="00402BBC" w:rsidP="00DD69DA">
      <w:pPr>
        <w:rPr>
          <w:lang w:val="ru-RU"/>
        </w:rPr>
      </w:pPr>
      <w:r>
        <w:rPr>
          <w:lang w:val="bg"/>
        </w:rPr>
        <w:t>Финансирането на ЗИП и първоначалната координация и комуникации по програмата се осигуряват чрез безвъзмездна помощ за разработването на проекти (ПРП) по програма „Хоризонт 2020“ на обща стойност 470 000 евро.</w:t>
      </w:r>
    </w:p>
    <w:p w:rsidR="00D230E9" w:rsidRPr="00BB3A42" w:rsidRDefault="00D230E9" w:rsidP="00DD69DA">
      <w:pPr>
        <w:rPr>
          <w:b/>
          <w:lang w:val="ru-RU"/>
        </w:rPr>
      </w:pPr>
      <w:r>
        <w:rPr>
          <w:b/>
          <w:bCs/>
          <w:lang w:val="bg"/>
        </w:rPr>
        <w:t>Финансиране на проекта</w:t>
      </w:r>
    </w:p>
    <w:p w:rsidR="00D230E9" w:rsidRPr="00BB3A42" w:rsidRDefault="00D230E9" w:rsidP="00D230E9">
      <w:pPr>
        <w:rPr>
          <w:lang w:val="ru-RU"/>
        </w:rPr>
      </w:pPr>
      <w:r>
        <w:rPr>
          <w:lang w:val="bg"/>
        </w:rPr>
        <w:t xml:space="preserve">Една от основните отговорности на „Родо-гишето“ като структура е свързана с изграждането на инвестиционна схема за изготвен портфейл от проекти. То ще изпълнява ролята на посредник при осигуряването на финансиране чрез търсенето на подходящи финансиращи организации, отговарящи на специфичните изисквания на проекта, ще осъществява контакти и води преговори с тях от името на участващите местни власти за осигуряване на възможно най-добрите условия с избрания орган за финансиране. </w:t>
      </w:r>
    </w:p>
    <w:p w:rsidR="00D230E9" w:rsidRPr="00BB3A42" w:rsidRDefault="00D230E9" w:rsidP="00D230E9">
      <w:pPr>
        <w:rPr>
          <w:lang w:val="ru-RU"/>
        </w:rPr>
      </w:pPr>
      <w:r>
        <w:rPr>
          <w:lang w:val="bg"/>
        </w:rPr>
        <w:t>За разработването на финансов план за инвестиционните проекти са разгледани следните варианти:</w:t>
      </w:r>
    </w:p>
    <w:p w:rsidR="00947B19" w:rsidRPr="00BB3A42" w:rsidRDefault="00D230E9" w:rsidP="00D230E9">
      <w:pPr>
        <w:pStyle w:val="ListParagraph"/>
        <w:numPr>
          <w:ilvl w:val="0"/>
          <w:numId w:val="39"/>
        </w:numPr>
        <w:rPr>
          <w:lang w:val="ru-RU"/>
        </w:rPr>
      </w:pPr>
      <w:r>
        <w:rPr>
          <w:lang w:val="bg"/>
        </w:rPr>
        <w:t>Финансиране от трети страни (ФТС) и ESCO</w:t>
      </w:r>
    </w:p>
    <w:p w:rsidR="00947B19" w:rsidRPr="00BB3A42" w:rsidRDefault="00D230E9" w:rsidP="00D230E9">
      <w:pPr>
        <w:pStyle w:val="ListParagraph"/>
        <w:numPr>
          <w:ilvl w:val="1"/>
          <w:numId w:val="39"/>
        </w:numPr>
        <w:rPr>
          <w:lang w:val="ru-RU"/>
        </w:rPr>
      </w:pPr>
      <w:r>
        <w:rPr>
          <w:lang w:val="bg"/>
        </w:rPr>
        <w:t>За улично осветление: Улично осветление ЕАД  – частно акционерно дружество, изпълняващо договор за изграждане, поддържане и експлоатация на уличното осветление на община Сапарева баня от октомври 2015 г.</w:t>
      </w:r>
    </w:p>
    <w:p w:rsidR="00947B19" w:rsidRPr="00BB3A42" w:rsidRDefault="00D230E9" w:rsidP="00D230E9">
      <w:pPr>
        <w:pStyle w:val="ListParagraph"/>
        <w:numPr>
          <w:ilvl w:val="1"/>
          <w:numId w:val="39"/>
        </w:numPr>
        <w:rPr>
          <w:lang w:val="ru-RU"/>
        </w:rPr>
      </w:pPr>
      <w:r>
        <w:rPr>
          <w:lang w:val="bg"/>
        </w:rPr>
        <w:t>За обществените сгради: „ЕНЕМОНА“ ООД (за мерки за подобряване на външните ограждащи елементи на сградите), „Ерато“ (за отоплителни котли на биомаса в обществените сгради), „Далкия Веолия Енерджи Варна“ (само за договори за управление на енергията в сградите, без инвестиции в енергийното обновяване).</w:t>
      </w:r>
    </w:p>
    <w:p w:rsidR="00D230E9" w:rsidRPr="00BB3A42" w:rsidRDefault="00D230E9" w:rsidP="00947B19">
      <w:pPr>
        <w:pStyle w:val="ListParagraph"/>
        <w:numPr>
          <w:ilvl w:val="0"/>
          <w:numId w:val="39"/>
        </w:numPr>
        <w:rPr>
          <w:lang w:val="ru-RU"/>
        </w:rPr>
      </w:pPr>
      <w:r>
        <w:rPr>
          <w:lang w:val="bg"/>
        </w:rPr>
        <w:t>Фонд „Енергийна ефективност“ на България (ФЕЕВИ)</w:t>
      </w:r>
    </w:p>
    <w:p w:rsidR="00947B19" w:rsidRPr="00BB3A42" w:rsidRDefault="00D230E9" w:rsidP="00947B19">
      <w:pPr>
        <w:ind w:left="720"/>
        <w:rPr>
          <w:lang w:val="ru-RU"/>
        </w:rPr>
      </w:pPr>
      <w:r>
        <w:rPr>
          <w:lang w:val="bg"/>
        </w:rPr>
        <w:t>Фонд „Енергийна ефективност“ на България съчетава функциите на финансираща/гарантираща институция и консултантски център. Фондът предлага заемен капитал при облекчени условия, частични гаранции по кредити (ЧГК) и възможности за портфейлни гаранции на ESCO за общините, които могат да се използват в комбинация с ESCO финансиране и банкови кредити. Допустими за финансиране (но не само) са дейности по обновяването на обществени сгради и уличното осветление.</w:t>
      </w:r>
    </w:p>
    <w:p w:rsidR="00D230E9" w:rsidRPr="000A3B15" w:rsidRDefault="00947B19" w:rsidP="00947B19">
      <w:pPr>
        <w:pStyle w:val="ListParagraph"/>
        <w:numPr>
          <w:ilvl w:val="1"/>
          <w:numId w:val="39"/>
        </w:numPr>
      </w:pPr>
      <w:r>
        <w:rPr>
          <w:lang w:val="bg"/>
        </w:rPr>
        <w:t>Кредити</w:t>
      </w:r>
    </w:p>
    <w:p w:rsidR="00947B19" w:rsidRPr="000A3B15" w:rsidRDefault="00D230E9" w:rsidP="00947B19">
      <w:pPr>
        <w:ind w:left="1440"/>
      </w:pPr>
      <w:r>
        <w:rPr>
          <w:lang w:val="bg"/>
        </w:rPr>
        <w:t>Фонд „Енергийна ефективност“ на България предоставя заеми на общините с максимален срок за погасяване 7 години, лихвени проценти в диапазона 4,5 - 8 % и минимален дял на участие със собствен капитал от 10 до 25 %, в зависимост от източника на съфинансиране. Минималното самоучастие на разработилия съответния проект е както следва:</w:t>
      </w:r>
    </w:p>
    <w:p w:rsidR="00947B19" w:rsidRPr="00BB3A42" w:rsidRDefault="00D230E9" w:rsidP="00947B19">
      <w:pPr>
        <w:pStyle w:val="ListParagraph"/>
        <w:numPr>
          <w:ilvl w:val="2"/>
          <w:numId w:val="39"/>
        </w:numPr>
        <w:rPr>
          <w:lang w:val="ru-RU"/>
        </w:rPr>
      </w:pPr>
      <w:r>
        <w:rPr>
          <w:lang w:val="bg"/>
        </w:rPr>
        <w:t>Поне 10 % в случай на съфинансиране „ФЕЕВИ - търговска банка“</w:t>
      </w:r>
    </w:p>
    <w:p w:rsidR="00D230E9" w:rsidRPr="00BB3A42" w:rsidRDefault="00D230E9" w:rsidP="00947B19">
      <w:pPr>
        <w:pStyle w:val="ListParagraph"/>
        <w:numPr>
          <w:ilvl w:val="2"/>
          <w:numId w:val="39"/>
        </w:numPr>
        <w:rPr>
          <w:lang w:val="ru-RU"/>
        </w:rPr>
      </w:pPr>
      <w:r>
        <w:rPr>
          <w:lang w:val="bg"/>
        </w:rPr>
        <w:t>Поне 25 % в случай на самостоятелно финансиране от ФЕЕВИ.</w:t>
      </w:r>
    </w:p>
    <w:p w:rsidR="00D230E9" w:rsidRPr="00BB3A42" w:rsidRDefault="00D230E9" w:rsidP="00947B19">
      <w:pPr>
        <w:ind w:left="1440"/>
        <w:rPr>
          <w:lang w:val="ru-RU"/>
        </w:rPr>
      </w:pPr>
      <w:r>
        <w:rPr>
          <w:lang w:val="bg"/>
        </w:rPr>
        <w:t>Към кредитите няма допълнителни условия (такси), а погасителният план е структуриран според нуждите на разработилия проекта. Условията са еднакви както за пряко финансиране от страна на ФЕЕВИ, така и за съфинансиране с участието на търговска банка.</w:t>
      </w:r>
    </w:p>
    <w:p w:rsidR="00D230E9" w:rsidRPr="00BB3A42" w:rsidRDefault="00D230E9" w:rsidP="00947B19">
      <w:pPr>
        <w:pStyle w:val="ListParagraph"/>
        <w:numPr>
          <w:ilvl w:val="1"/>
          <w:numId w:val="39"/>
        </w:numPr>
        <w:rPr>
          <w:lang w:val="ru-RU"/>
        </w:rPr>
      </w:pPr>
      <w:r>
        <w:rPr>
          <w:lang w:val="bg"/>
        </w:rPr>
        <w:t>Частични гаранции по кредити (ЧГК)</w:t>
      </w:r>
    </w:p>
    <w:p w:rsidR="00947B19" w:rsidRPr="00BB3A42" w:rsidRDefault="00D230E9" w:rsidP="00947B19">
      <w:pPr>
        <w:ind w:left="1440"/>
        <w:rPr>
          <w:lang w:val="ru-RU"/>
        </w:rPr>
      </w:pPr>
      <w:r>
        <w:rPr>
          <w:lang w:val="bg"/>
        </w:rPr>
        <w:t>ЧГК срещу годишна такса от 0,5 - 2 %, като индивидуалните ангажименти за гаранции по проектите са до 400 000 евро с матуритет до максимум 7 години.</w:t>
      </w:r>
    </w:p>
    <w:p w:rsidR="00D230E9" w:rsidRPr="000A3B15" w:rsidRDefault="00D230E9" w:rsidP="00947B19">
      <w:pPr>
        <w:pStyle w:val="ListParagraph"/>
        <w:numPr>
          <w:ilvl w:val="1"/>
          <w:numId w:val="39"/>
        </w:numPr>
      </w:pPr>
      <w:r>
        <w:rPr>
          <w:lang w:val="bg"/>
        </w:rPr>
        <w:t>Портфейлни гаранции на ESCO</w:t>
      </w:r>
    </w:p>
    <w:p w:rsidR="00D230E9" w:rsidRPr="00BB3A42" w:rsidRDefault="00D230E9" w:rsidP="00947B19">
      <w:pPr>
        <w:ind w:left="1440"/>
        <w:rPr>
          <w:lang w:val="ru-RU"/>
        </w:rPr>
      </w:pPr>
      <w:r>
        <w:rPr>
          <w:lang w:val="bg"/>
        </w:rPr>
        <w:t>Фондът може да бъде използван заедно с участието на ESCO, тъй като той предоставя портфейлни гаранции на ESCO. По тази схема, съответните ESCO кандидатстват за даден проект, след което се обръщат към банка за осигуряване на финансиране, или разполагат с открита финансова линия, която използват за проектите. Недостатъкът на този подход е, че обикновено ESCO разчитат основно на привличането на заемен капитал, за да финансират изпълнението на договорите си. Поради това е необходимо паричните потоци от стопанската им дейност да бъдат прецизно планирани във времето и бюджетирани. В случай на забавени плащания от клиенти или неизправни клиенти е възможно сериозно да се наруши обслужването на дълговете от страна на ESCO. С предоставянето на портфейлни гаранции, ФЕЕВИ поема част от риска на ESCO и гарантира покриването на евентуално неизплатено вземане от страна на ESCO. ФЕЕВИ е допринесъл за осъществяването на няколко проекта по тази схема с българското ESCO „ЕНЕМОНА“.</w:t>
      </w:r>
    </w:p>
    <w:p w:rsidR="00947B19" w:rsidRPr="000A3B15" w:rsidRDefault="00947B19" w:rsidP="00947B19">
      <w:pPr>
        <w:pStyle w:val="ListParagraph"/>
        <w:numPr>
          <w:ilvl w:val="0"/>
          <w:numId w:val="39"/>
        </w:numPr>
      </w:pPr>
      <w:r>
        <w:rPr>
          <w:lang w:val="bg"/>
        </w:rPr>
        <w:t>Публични субсидии и револвиращи фондове</w:t>
      </w:r>
    </w:p>
    <w:p w:rsidR="00947B19" w:rsidRPr="00BB3A42" w:rsidRDefault="00947B19" w:rsidP="00947B19">
      <w:pPr>
        <w:ind w:left="720"/>
        <w:rPr>
          <w:lang w:val="ru-RU"/>
        </w:rPr>
      </w:pPr>
      <w:r>
        <w:rPr>
          <w:lang w:val="bg"/>
        </w:rPr>
        <w:t>Към настоящия момент енергийното обновяване се финансира главно от национални оперативни програми, които използват средства от ЕС и национално съфинансиране. Генералната политика през следващия програмен период 2014-2020 г. предвижда използването на повече револвиращи фондове (т.е. заеми) и по-малко директни субсидии (изрично разписано на стр. 12 от новата програма „Региони в растеж“), което отразява общата политиката на ЕС за пренасочване на усилията на местните власти към осигуряването на търговско финансиране за дейностите им в сферата на устойчивата енергия.</w:t>
      </w:r>
    </w:p>
    <w:p w:rsidR="00D230E9" w:rsidRPr="00BB3A42" w:rsidRDefault="00D230E9" w:rsidP="00DD69DA">
      <w:pPr>
        <w:rPr>
          <w:lang w:val="ru-RU"/>
        </w:rPr>
      </w:pPr>
    </w:p>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767"/>
        <w:gridCol w:w="6629"/>
      </w:tblGrid>
      <w:tr w:rsidR="009E1A53" w:rsidRPr="00BB3A42" w:rsidTr="006114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67" w:type="dxa"/>
            <w:tcBorders>
              <w:top w:val="none" w:sz="0" w:space="0" w:color="auto"/>
              <w:left w:val="none" w:sz="0" w:space="0" w:color="auto"/>
              <w:bottom w:val="none" w:sz="0" w:space="0" w:color="auto"/>
              <w:right w:val="none" w:sz="0" w:space="0" w:color="auto"/>
            </w:tcBorders>
            <w:shd w:val="clear" w:color="auto" w:fill="auto"/>
          </w:tcPr>
          <w:p w:rsidR="009E1A53" w:rsidRPr="00BB3A42" w:rsidRDefault="009E1A53" w:rsidP="00B437D7">
            <w:pPr>
              <w:rPr>
                <w:rStyle w:val="Emphasis"/>
                <w:lang w:val="ru-RU"/>
              </w:rPr>
            </w:pPr>
            <w:r>
              <w:rPr>
                <w:rStyle w:val="Emphasis"/>
                <w:bCs/>
                <w:iCs w:val="0"/>
                <w:lang w:val="bg"/>
              </w:rPr>
              <w:t>Финансиране на Звеното по изпълнение на програмата</w:t>
            </w:r>
          </w:p>
        </w:tc>
        <w:tc>
          <w:tcPr>
            <w:tcW w:w="6629" w:type="dxa"/>
            <w:shd w:val="clear" w:color="auto" w:fill="auto"/>
          </w:tcPr>
          <w:p w:rsidR="009E1A53" w:rsidRPr="00BB3A42" w:rsidRDefault="00E82AC0" w:rsidP="00E82AC0">
            <w:pPr>
              <w:cnfStyle w:val="100000000000" w:firstRow="1" w:lastRow="0" w:firstColumn="0" w:lastColumn="0" w:oddVBand="0" w:evenVBand="0" w:oddHBand="0" w:evenHBand="0" w:firstRowFirstColumn="0" w:firstRowLastColumn="0" w:lastRowFirstColumn="0" w:lastRowLastColumn="0"/>
              <w:rPr>
                <w:b w:val="0"/>
                <w:lang w:val="ru-RU"/>
              </w:rPr>
            </w:pPr>
            <w:r>
              <w:rPr>
                <w:b w:val="0"/>
                <w:bCs w:val="0"/>
                <w:lang w:val="bg"/>
              </w:rPr>
              <w:t xml:space="preserve">Проектът „Родо-гише“ е получил финансиране по програма „Хоризонт 2020“ – ПРП (470 000 евро) </w:t>
            </w:r>
          </w:p>
        </w:tc>
      </w:tr>
      <w:tr w:rsidR="009E1A53" w:rsidRPr="00BB3A42" w:rsidTr="0061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7" w:type="dxa"/>
            <w:tcBorders>
              <w:left w:val="none" w:sz="0" w:space="0" w:color="auto"/>
              <w:bottom w:val="none" w:sz="0" w:space="0" w:color="auto"/>
              <w:right w:val="none" w:sz="0" w:space="0" w:color="auto"/>
            </w:tcBorders>
            <w:shd w:val="clear" w:color="auto" w:fill="auto"/>
          </w:tcPr>
          <w:p w:rsidR="009E1A53" w:rsidRPr="000A3B15" w:rsidRDefault="009E1A53" w:rsidP="009E1A53">
            <w:pPr>
              <w:rPr>
                <w:rStyle w:val="Emphasis"/>
              </w:rPr>
            </w:pPr>
            <w:r>
              <w:rPr>
                <w:rStyle w:val="Emphasis"/>
                <w:bCs/>
                <w:iCs w:val="0"/>
                <w:lang w:val="bg"/>
              </w:rPr>
              <w:t>Финансиране на проектите</w:t>
            </w:r>
          </w:p>
        </w:tc>
        <w:tc>
          <w:tcPr>
            <w:tcW w:w="6629" w:type="dxa"/>
            <w:tcBorders>
              <w:left w:val="none" w:sz="0" w:space="0" w:color="auto"/>
            </w:tcBorders>
            <w:shd w:val="clear" w:color="auto" w:fill="auto"/>
          </w:tcPr>
          <w:p w:rsidR="009E1A53" w:rsidRPr="00BB3A42" w:rsidRDefault="00967801" w:rsidP="00A7689B">
            <w:pPr>
              <w:cnfStyle w:val="000000100000" w:firstRow="0" w:lastRow="0" w:firstColumn="0" w:lastColumn="0" w:oddVBand="0" w:evenVBand="0" w:oddHBand="1" w:evenHBand="0" w:firstRowFirstColumn="0" w:firstRowLastColumn="0" w:lastRowFirstColumn="0" w:lastRowLastColumn="0"/>
              <w:rPr>
                <w:lang w:val="ru-RU"/>
              </w:rPr>
            </w:pPr>
            <w:r>
              <w:rPr>
                <w:lang w:val="bg"/>
              </w:rPr>
              <w:t>Финансирането на проектите се осигурява от трети страни, заеми и безвъзмездни средства</w:t>
            </w:r>
          </w:p>
        </w:tc>
      </w:tr>
      <w:tr w:rsidR="009E1A53" w:rsidRPr="00BB3A42" w:rsidTr="0061147C">
        <w:tc>
          <w:tcPr>
            <w:cnfStyle w:val="001000000000" w:firstRow="0" w:lastRow="0" w:firstColumn="1" w:lastColumn="0" w:oddVBand="0" w:evenVBand="0" w:oddHBand="0" w:evenHBand="0" w:firstRowFirstColumn="0" w:firstRowLastColumn="0" w:lastRowFirstColumn="0" w:lastRowLastColumn="0"/>
            <w:tcW w:w="2767" w:type="dxa"/>
            <w:tcBorders>
              <w:left w:val="none" w:sz="0" w:space="0" w:color="auto"/>
              <w:bottom w:val="none" w:sz="0" w:space="0" w:color="auto"/>
              <w:right w:val="none" w:sz="0" w:space="0" w:color="auto"/>
            </w:tcBorders>
            <w:shd w:val="clear" w:color="auto" w:fill="auto"/>
          </w:tcPr>
          <w:p w:rsidR="009E1A53" w:rsidRPr="000A3B15" w:rsidRDefault="001003D6" w:rsidP="001003D6">
            <w:pPr>
              <w:rPr>
                <w:rStyle w:val="Emphasis"/>
              </w:rPr>
            </w:pPr>
            <w:r>
              <w:rPr>
                <w:rStyle w:val="Emphasis"/>
                <w:bCs/>
                <w:iCs w:val="0"/>
                <w:lang w:val="bg"/>
              </w:rPr>
              <w:t>Механизъм на финансиране</w:t>
            </w:r>
          </w:p>
        </w:tc>
        <w:tc>
          <w:tcPr>
            <w:tcW w:w="6629" w:type="dxa"/>
            <w:shd w:val="clear" w:color="auto" w:fill="auto"/>
          </w:tcPr>
          <w:p w:rsidR="009E1A53" w:rsidRPr="00BB3A42" w:rsidRDefault="00A7689B" w:rsidP="008A6687">
            <w:pPr>
              <w:cnfStyle w:val="000000000000" w:firstRow="0" w:lastRow="0" w:firstColumn="0" w:lastColumn="0" w:oddVBand="0" w:evenVBand="0" w:oddHBand="0" w:evenHBand="0" w:firstRowFirstColumn="0" w:firstRowLastColumn="0" w:lastRowFirstColumn="0" w:lastRowLastColumn="0"/>
              <w:rPr>
                <w:lang w:val="ru-RU"/>
              </w:rPr>
            </w:pPr>
            <w:r>
              <w:rPr>
                <w:lang w:val="bg"/>
              </w:rPr>
              <w:t>Финансови институции</w:t>
            </w:r>
          </w:p>
          <w:p w:rsidR="00E82AC0" w:rsidRPr="00BB3A42" w:rsidRDefault="00E82AC0" w:rsidP="008A6687">
            <w:pPr>
              <w:cnfStyle w:val="000000000000" w:firstRow="0" w:lastRow="0" w:firstColumn="0" w:lastColumn="0" w:oddVBand="0" w:evenVBand="0" w:oddHBand="0" w:evenHBand="0" w:firstRowFirstColumn="0" w:firstRowLastColumn="0" w:lastRowFirstColumn="0" w:lastRowLastColumn="0"/>
              <w:rPr>
                <w:lang w:val="ru-RU"/>
              </w:rPr>
            </w:pPr>
            <w:r>
              <w:rPr>
                <w:lang w:val="bg"/>
              </w:rPr>
              <w:t>ESCO</w:t>
            </w:r>
          </w:p>
          <w:p w:rsidR="00E82AC0" w:rsidRPr="00BB3A42" w:rsidRDefault="00E82AC0" w:rsidP="008A6687">
            <w:pPr>
              <w:cnfStyle w:val="000000000000" w:firstRow="0" w:lastRow="0" w:firstColumn="0" w:lastColumn="0" w:oddVBand="0" w:evenVBand="0" w:oddHBand="0" w:evenHBand="0" w:firstRowFirstColumn="0" w:firstRowLastColumn="0" w:lastRowFirstColumn="0" w:lastRowLastColumn="0"/>
              <w:rPr>
                <w:lang w:val="ru-RU"/>
              </w:rPr>
            </w:pPr>
            <w:r>
              <w:rPr>
                <w:lang w:val="bg"/>
              </w:rPr>
              <w:t>Фондове за енергийна ефективност</w:t>
            </w:r>
          </w:p>
        </w:tc>
      </w:tr>
      <w:tr w:rsidR="007A6D9B" w:rsidRPr="000A3B15" w:rsidTr="0061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7" w:type="dxa"/>
            <w:tcBorders>
              <w:left w:val="none" w:sz="0" w:space="0" w:color="auto"/>
              <w:bottom w:val="none" w:sz="0" w:space="0" w:color="auto"/>
              <w:right w:val="none" w:sz="0" w:space="0" w:color="auto"/>
            </w:tcBorders>
            <w:shd w:val="clear" w:color="auto" w:fill="auto"/>
          </w:tcPr>
          <w:p w:rsidR="007A6D9B" w:rsidRPr="000A3B15" w:rsidRDefault="007A6D9B" w:rsidP="009E1A53">
            <w:pPr>
              <w:rPr>
                <w:rStyle w:val="Emphasis"/>
              </w:rPr>
            </w:pPr>
            <w:r>
              <w:rPr>
                <w:rStyle w:val="Emphasis"/>
                <w:bCs/>
                <w:iCs w:val="0"/>
                <w:lang w:val="bg"/>
              </w:rPr>
              <w:t>Размер на финансирането</w:t>
            </w:r>
          </w:p>
        </w:tc>
        <w:tc>
          <w:tcPr>
            <w:tcW w:w="6629" w:type="dxa"/>
            <w:tcBorders>
              <w:left w:val="none" w:sz="0" w:space="0" w:color="auto"/>
            </w:tcBorders>
            <w:shd w:val="clear" w:color="auto" w:fill="auto"/>
          </w:tcPr>
          <w:p w:rsidR="007A6D9B" w:rsidRPr="000A3B15" w:rsidRDefault="007A6D9B" w:rsidP="009E1A53">
            <w:pPr>
              <w:cnfStyle w:val="000000100000" w:firstRow="0" w:lastRow="0" w:firstColumn="0" w:lastColumn="0" w:oddVBand="0" w:evenVBand="0" w:oddHBand="1" w:evenHBand="0" w:firstRowFirstColumn="0" w:firstRowLastColumn="0" w:lastRowFirstColumn="0" w:lastRowLastColumn="0"/>
            </w:pPr>
            <w:r>
              <w:rPr>
                <w:lang w:val="bg"/>
              </w:rPr>
              <w:t>Неприложимо</w:t>
            </w:r>
          </w:p>
        </w:tc>
      </w:tr>
      <w:tr w:rsidR="007A6D9B" w:rsidRPr="000A3B15" w:rsidTr="0061147C">
        <w:tc>
          <w:tcPr>
            <w:cnfStyle w:val="001000000000" w:firstRow="0" w:lastRow="0" w:firstColumn="1" w:lastColumn="0" w:oddVBand="0" w:evenVBand="0" w:oddHBand="0" w:evenHBand="0" w:firstRowFirstColumn="0" w:firstRowLastColumn="0" w:lastRowFirstColumn="0" w:lastRowLastColumn="0"/>
            <w:tcW w:w="2767" w:type="dxa"/>
            <w:tcBorders>
              <w:left w:val="none" w:sz="0" w:space="0" w:color="auto"/>
              <w:bottom w:val="none" w:sz="0" w:space="0" w:color="auto"/>
              <w:right w:val="none" w:sz="0" w:space="0" w:color="auto"/>
            </w:tcBorders>
            <w:shd w:val="clear" w:color="auto" w:fill="auto"/>
          </w:tcPr>
          <w:p w:rsidR="007A6D9B" w:rsidRPr="000A3B15" w:rsidRDefault="007A6D9B" w:rsidP="007A6D9B">
            <w:pPr>
              <w:rPr>
                <w:rStyle w:val="Emphasis"/>
              </w:rPr>
            </w:pPr>
            <w:r>
              <w:rPr>
                <w:rStyle w:val="Emphasis"/>
                <w:bCs/>
                <w:iCs w:val="0"/>
                <w:lang w:val="bg"/>
              </w:rPr>
              <w:t>Вид финансиране</w:t>
            </w:r>
          </w:p>
        </w:tc>
        <w:tc>
          <w:tcPr>
            <w:tcW w:w="6629" w:type="dxa"/>
            <w:shd w:val="clear" w:color="auto" w:fill="auto"/>
          </w:tcPr>
          <w:p w:rsidR="007A6D9B" w:rsidRPr="000A3B15" w:rsidRDefault="007A6D9B" w:rsidP="009E1A53">
            <w:pPr>
              <w:cnfStyle w:val="000000000000" w:firstRow="0" w:lastRow="0" w:firstColumn="0" w:lastColumn="0" w:oddVBand="0" w:evenVBand="0" w:oddHBand="0" w:evenHBand="0" w:firstRowFirstColumn="0" w:firstRowLastColumn="0" w:lastRowFirstColumn="0" w:lastRowLastColumn="0"/>
            </w:pPr>
            <w:r>
              <w:rPr>
                <w:lang w:val="bg"/>
              </w:rPr>
              <w:t>Неприложимо</w:t>
            </w:r>
          </w:p>
        </w:tc>
      </w:tr>
      <w:tr w:rsidR="007A6D9B" w:rsidRPr="000A3B15" w:rsidTr="0061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7" w:type="dxa"/>
            <w:tcBorders>
              <w:left w:val="none" w:sz="0" w:space="0" w:color="auto"/>
              <w:bottom w:val="none" w:sz="0" w:space="0" w:color="auto"/>
              <w:right w:val="none" w:sz="0" w:space="0" w:color="auto"/>
            </w:tcBorders>
            <w:shd w:val="clear" w:color="auto" w:fill="auto"/>
          </w:tcPr>
          <w:p w:rsidR="007A6D9B" w:rsidRPr="000A3B15" w:rsidRDefault="007A6D9B" w:rsidP="009E1A53">
            <w:pPr>
              <w:rPr>
                <w:rStyle w:val="Emphasis"/>
              </w:rPr>
            </w:pPr>
            <w:r>
              <w:rPr>
                <w:rStyle w:val="Emphasis"/>
                <w:bCs/>
                <w:iCs w:val="0"/>
                <w:lang w:val="bg"/>
              </w:rPr>
              <w:t>Източник на финансирането</w:t>
            </w:r>
          </w:p>
        </w:tc>
        <w:tc>
          <w:tcPr>
            <w:tcW w:w="6629" w:type="dxa"/>
            <w:tcBorders>
              <w:left w:val="none" w:sz="0" w:space="0" w:color="auto"/>
            </w:tcBorders>
            <w:shd w:val="clear" w:color="auto" w:fill="auto"/>
          </w:tcPr>
          <w:p w:rsidR="007A6D9B" w:rsidRPr="000A3B15" w:rsidRDefault="00B33FB3" w:rsidP="009E1A53">
            <w:pPr>
              <w:cnfStyle w:val="000000100000" w:firstRow="0" w:lastRow="0" w:firstColumn="0" w:lastColumn="0" w:oddVBand="0" w:evenVBand="0" w:oddHBand="1" w:evenHBand="0" w:firstRowFirstColumn="0" w:firstRowLastColumn="0" w:lastRowFirstColumn="0" w:lastRowLastColumn="0"/>
            </w:pPr>
            <w:r>
              <w:rPr>
                <w:lang w:val="bg"/>
              </w:rPr>
              <w:t>Неизвестна величина</w:t>
            </w:r>
          </w:p>
        </w:tc>
      </w:tr>
      <w:tr w:rsidR="009E1A53" w:rsidRPr="00BB3A42" w:rsidTr="0061147C">
        <w:tc>
          <w:tcPr>
            <w:cnfStyle w:val="001000000000" w:firstRow="0" w:lastRow="0" w:firstColumn="1" w:lastColumn="0" w:oddVBand="0" w:evenVBand="0" w:oddHBand="0" w:evenHBand="0" w:firstRowFirstColumn="0" w:firstRowLastColumn="0" w:lastRowFirstColumn="0" w:lastRowLastColumn="0"/>
            <w:tcW w:w="2767" w:type="dxa"/>
            <w:tcBorders>
              <w:left w:val="none" w:sz="0" w:space="0" w:color="auto"/>
              <w:bottom w:val="none" w:sz="0" w:space="0" w:color="auto"/>
              <w:right w:val="none" w:sz="0" w:space="0" w:color="auto"/>
            </w:tcBorders>
            <w:shd w:val="clear" w:color="auto" w:fill="auto"/>
          </w:tcPr>
          <w:p w:rsidR="009E1A53" w:rsidRPr="000A3B15" w:rsidRDefault="001003D6" w:rsidP="009E1A53">
            <w:pPr>
              <w:rPr>
                <w:rStyle w:val="Emphasis"/>
              </w:rPr>
            </w:pPr>
            <w:r>
              <w:rPr>
                <w:rStyle w:val="Emphasis"/>
                <w:bCs/>
                <w:iCs w:val="0"/>
                <w:lang w:val="bg"/>
              </w:rPr>
              <w:t>Финансови инструменти</w:t>
            </w:r>
          </w:p>
        </w:tc>
        <w:tc>
          <w:tcPr>
            <w:tcW w:w="6629" w:type="dxa"/>
            <w:shd w:val="clear" w:color="auto" w:fill="auto"/>
          </w:tcPr>
          <w:p w:rsidR="00A7689B" w:rsidRPr="00BB3A42" w:rsidRDefault="00A7689B" w:rsidP="009E1A53">
            <w:pPr>
              <w:cnfStyle w:val="000000000000" w:firstRow="0" w:lastRow="0" w:firstColumn="0" w:lastColumn="0" w:oddVBand="0" w:evenVBand="0" w:oddHBand="0" w:evenHBand="0" w:firstRowFirstColumn="0" w:firstRowLastColumn="0" w:lastRowFirstColumn="0" w:lastRowLastColumn="0"/>
              <w:rPr>
                <w:lang w:val="ru-RU"/>
              </w:rPr>
            </w:pPr>
            <w:r>
              <w:rPr>
                <w:lang w:val="bg"/>
              </w:rPr>
              <w:t>Собствени средства</w:t>
            </w:r>
          </w:p>
          <w:p w:rsidR="009E1A53" w:rsidRPr="00BB3A42" w:rsidRDefault="009E1A53" w:rsidP="009E1A53">
            <w:pPr>
              <w:cnfStyle w:val="000000000000" w:firstRow="0" w:lastRow="0" w:firstColumn="0" w:lastColumn="0" w:oddVBand="0" w:evenVBand="0" w:oddHBand="0" w:evenHBand="0" w:firstRowFirstColumn="0" w:firstRowLastColumn="0" w:lastRowFirstColumn="0" w:lastRowLastColumn="0"/>
              <w:rPr>
                <w:lang w:val="ru-RU"/>
              </w:rPr>
            </w:pPr>
            <w:r>
              <w:rPr>
                <w:lang w:val="bg"/>
              </w:rPr>
              <w:t>Кредити</w:t>
            </w:r>
          </w:p>
          <w:p w:rsidR="004F6B84" w:rsidRPr="00BB3A42" w:rsidRDefault="009E1A53" w:rsidP="009E1A53">
            <w:pPr>
              <w:cnfStyle w:val="000000000000" w:firstRow="0" w:lastRow="0" w:firstColumn="0" w:lastColumn="0" w:oddVBand="0" w:evenVBand="0" w:oddHBand="0" w:evenHBand="0" w:firstRowFirstColumn="0" w:firstRowLastColumn="0" w:lastRowFirstColumn="0" w:lastRowLastColumn="0"/>
              <w:rPr>
                <w:lang w:val="ru-RU"/>
              </w:rPr>
            </w:pPr>
            <w:r>
              <w:rPr>
                <w:lang w:val="bg"/>
              </w:rPr>
              <w:t>Безвъзмездни средства</w:t>
            </w:r>
          </w:p>
        </w:tc>
      </w:tr>
    </w:tbl>
    <w:p w:rsidR="009E1A53" w:rsidRPr="00BB3A42" w:rsidRDefault="009E1A53" w:rsidP="00FB641D">
      <w:pPr>
        <w:rPr>
          <w:highlight w:val="yellow"/>
          <w:lang w:val="ru-RU"/>
        </w:rPr>
      </w:pPr>
    </w:p>
    <w:p w:rsidR="00942290" w:rsidRPr="00BB3A42" w:rsidRDefault="00CF1ECF" w:rsidP="00942290">
      <w:pPr>
        <w:pStyle w:val="Heading1"/>
        <w:rPr>
          <w:lang w:val="ru-RU"/>
        </w:rPr>
      </w:pPr>
      <w:r>
        <w:rPr>
          <w:lang w:val="bg"/>
        </w:rPr>
        <w:t>Постижения (Цели)</w:t>
      </w:r>
    </w:p>
    <w:p w:rsidR="00DB7AFB" w:rsidRPr="00BB3A42" w:rsidRDefault="00DB7AFB">
      <w:pPr>
        <w:rPr>
          <w:lang w:val="ru-RU"/>
        </w:rPr>
      </w:pPr>
    </w:p>
    <w:p w:rsidR="00257316" w:rsidRPr="00BB3A42" w:rsidRDefault="00257316" w:rsidP="00257316">
      <w:pPr>
        <w:rPr>
          <w:lang w:val="ru-RU"/>
        </w:rPr>
      </w:pPr>
      <w:r>
        <w:rPr>
          <w:lang w:val="bg"/>
        </w:rPr>
        <w:t>Първоначално програмата предвиждаше инвестиции в размер на 11,5 млн. евро за 42 сгради с обща площ 85 429 м</w:t>
      </w:r>
      <w:r>
        <w:rPr>
          <w:vertAlign w:val="superscript"/>
          <w:lang w:val="bg"/>
        </w:rPr>
        <w:t>2</w:t>
      </w:r>
      <w:r>
        <w:rPr>
          <w:lang w:val="bg"/>
        </w:rPr>
        <w:t xml:space="preserve">, както и 1,7 млн. евро за улично осветление. Целта беше реализирането на енергийни спестявания в размер на 8 800 MWh/година и производство на възобновяема енергия в размер на 544 MWh/година. </w:t>
      </w:r>
    </w:p>
    <w:p w:rsidR="004F0616" w:rsidRPr="00BB3A42" w:rsidRDefault="00257316">
      <w:pPr>
        <w:rPr>
          <w:lang w:val="ru-RU"/>
        </w:rPr>
      </w:pPr>
      <w:r>
        <w:rPr>
          <w:lang w:val="bg"/>
        </w:rPr>
        <w:t>В допълнение, програмата предвижда 1,7 млн. евро инвестиции в инсталации за улично осветление, с които се цели да се реализират енергийни спестявания в размер на 1 356 MWh/година и 14,8 т емисии на CO</w:t>
      </w:r>
      <w:r>
        <w:rPr>
          <w:vertAlign w:val="subscript"/>
          <w:lang w:val="bg"/>
        </w:rPr>
        <w:t>2</w:t>
      </w:r>
      <w:r>
        <w:rPr>
          <w:lang w:val="bg"/>
        </w:rPr>
        <w:t>. Средният срок на възвръщаемост на инвестициите е 14,8 години.</w:t>
      </w:r>
    </w:p>
    <w:p w:rsidR="00E444CF" w:rsidRPr="00BB3A42" w:rsidRDefault="00E444CF" w:rsidP="00702D1C">
      <w:pPr>
        <w:pStyle w:val="Heading1"/>
        <w:rPr>
          <w:lang w:val="ru-RU"/>
        </w:rPr>
      </w:pPr>
      <w:r>
        <w:rPr>
          <w:lang w:val="bg"/>
        </w:rPr>
        <w:t>Данни за контакт</w:t>
      </w:r>
    </w:p>
    <w:p w:rsidR="00DB7AFB" w:rsidRPr="00BB3A42" w:rsidRDefault="00DB7AFB" w:rsidP="00DB7AFB">
      <w:pPr>
        <w:spacing w:after="0"/>
        <w:rPr>
          <w:b/>
          <w:lang w:val="ru-RU"/>
        </w:rPr>
      </w:pPr>
    </w:p>
    <w:p w:rsidR="00B15B00" w:rsidRPr="00BB3A42" w:rsidRDefault="00E82AC0" w:rsidP="00DB7AFB">
      <w:pPr>
        <w:spacing w:after="0"/>
        <w:rPr>
          <w:b/>
          <w:lang w:val="ru-RU"/>
        </w:rPr>
      </w:pPr>
      <w:r>
        <w:rPr>
          <w:b/>
          <w:bCs/>
          <w:lang w:val="bg"/>
        </w:rPr>
        <w:t>Иванка Панделиева</w:t>
      </w:r>
    </w:p>
    <w:p w:rsidR="00B15B00" w:rsidRPr="00BB3A42" w:rsidRDefault="00E82AC0" w:rsidP="00DB7AFB">
      <w:pPr>
        <w:spacing w:after="0"/>
        <w:rPr>
          <w:b/>
          <w:lang w:val="ru-RU"/>
        </w:rPr>
      </w:pPr>
      <w:r>
        <w:rPr>
          <w:b/>
          <w:bCs/>
          <w:lang w:val="bg"/>
        </w:rPr>
        <w:t>Енергиен Център София</w:t>
      </w:r>
    </w:p>
    <w:p w:rsidR="00B91802" w:rsidRPr="00BB3A42" w:rsidRDefault="00B91802" w:rsidP="00B91802">
      <w:pPr>
        <w:spacing w:after="0"/>
        <w:rPr>
          <w:lang w:val="ru-RU"/>
        </w:rPr>
      </w:pPr>
      <w:r>
        <w:rPr>
          <w:lang w:val="bg"/>
        </w:rPr>
        <w:t>УЛ. „ГАЛИЧИЦА“ № 37, ВХ. 2, ЕТАЖ 2</w:t>
      </w:r>
    </w:p>
    <w:p w:rsidR="00B91802" w:rsidRPr="00BB3A42" w:rsidRDefault="00B91802" w:rsidP="00B91802">
      <w:pPr>
        <w:spacing w:after="0"/>
        <w:rPr>
          <w:lang w:val="ru-RU"/>
        </w:rPr>
      </w:pPr>
      <w:r>
        <w:rPr>
          <w:lang w:val="bg"/>
        </w:rPr>
        <w:t>1164 СОФИЯ</w:t>
      </w:r>
    </w:p>
    <w:p w:rsidR="00B91802" w:rsidRPr="00BB3A42" w:rsidRDefault="00B91802" w:rsidP="00B91802">
      <w:pPr>
        <w:spacing w:after="0"/>
        <w:rPr>
          <w:lang w:val="ru-RU"/>
        </w:rPr>
      </w:pPr>
      <w:r>
        <w:rPr>
          <w:lang w:val="bg"/>
        </w:rPr>
        <w:t>Република България</w:t>
      </w:r>
    </w:p>
    <w:p w:rsidR="00B91802" w:rsidRPr="00BB3A42" w:rsidRDefault="00B91802" w:rsidP="00B91802">
      <w:pPr>
        <w:spacing w:after="0"/>
        <w:rPr>
          <w:b/>
          <w:lang w:val="ru-RU"/>
        </w:rPr>
      </w:pPr>
    </w:p>
    <w:p w:rsidR="00DB7AFB" w:rsidRPr="00BB3A42" w:rsidRDefault="00DB7AFB" w:rsidP="00B91802">
      <w:pPr>
        <w:spacing w:after="0"/>
        <w:rPr>
          <w:b/>
          <w:lang w:val="ru-RU"/>
        </w:rPr>
      </w:pPr>
      <w:r>
        <w:rPr>
          <w:b/>
          <w:bCs/>
          <w:lang w:val="bg"/>
        </w:rPr>
        <w:t>Email: ivankap@sec.bg</w:t>
      </w:r>
    </w:p>
    <w:p w:rsidR="00B15B00" w:rsidRPr="00BB3A42" w:rsidRDefault="002171DD" w:rsidP="00B15B00">
      <w:pPr>
        <w:spacing w:after="0"/>
        <w:rPr>
          <w:b/>
          <w:highlight w:val="yellow"/>
          <w:lang w:val="ru-RU"/>
        </w:rPr>
      </w:pPr>
      <w:r>
        <w:rPr>
          <w:b/>
          <w:bCs/>
          <w:lang w:val="bg"/>
        </w:rPr>
        <w:t>M + 359 887317835</w:t>
      </w:r>
    </w:p>
    <w:p w:rsidR="00B15B00" w:rsidRPr="00BB3A42" w:rsidRDefault="002171DD" w:rsidP="00B15B00">
      <w:pPr>
        <w:spacing w:after="0"/>
        <w:rPr>
          <w:b/>
          <w:highlight w:val="yellow"/>
          <w:lang w:val="ru-RU"/>
        </w:rPr>
      </w:pPr>
      <w:r>
        <w:rPr>
          <w:b/>
          <w:bCs/>
          <w:lang w:val="bg"/>
        </w:rPr>
        <w:t>T + 359 2 9628447</w:t>
      </w:r>
    </w:p>
    <w:p w:rsidR="00702D1C" w:rsidRPr="00BB3A42" w:rsidRDefault="002171DD" w:rsidP="00B15B00">
      <w:pPr>
        <w:spacing w:after="0"/>
        <w:rPr>
          <w:b/>
          <w:lang w:val="ru-RU"/>
        </w:rPr>
      </w:pPr>
      <w:r>
        <w:rPr>
          <w:b/>
          <w:bCs/>
          <w:lang w:val="bg"/>
        </w:rPr>
        <w:t>Ф + 359 2 962 8447</w:t>
      </w:r>
      <w:r>
        <w:rPr>
          <w:lang w:val="bg"/>
        </w:rPr>
        <w:br w:type="page"/>
      </w:r>
    </w:p>
    <w:p w:rsidR="002F4CBA" w:rsidRPr="00BB3A42" w:rsidRDefault="002F4CBA" w:rsidP="009255EE">
      <w:pPr>
        <w:pStyle w:val="Heading1"/>
        <w:rPr>
          <w:lang w:val="ru-RU"/>
        </w:rPr>
      </w:pPr>
      <w:r>
        <w:rPr>
          <w:lang w:val="bg"/>
        </w:rPr>
        <w:t>Информационна справка</w:t>
      </w:r>
    </w:p>
    <w:p w:rsidR="002F4CBA" w:rsidRPr="00BB3A42" w:rsidRDefault="002F4CBA" w:rsidP="00E8569E">
      <w:pPr>
        <w:rPr>
          <w:lang w:val="ru-RU"/>
        </w:rPr>
      </w:pPr>
    </w:p>
    <w:p w:rsidR="002F4CBA" w:rsidRPr="00BB3A42" w:rsidRDefault="002F4CBA" w:rsidP="007736E3">
      <w:pPr>
        <w:pStyle w:val="NoSpacing"/>
        <w:rPr>
          <w:b/>
          <w:lang w:val="ru-RU"/>
        </w:rPr>
      </w:pPr>
      <w:r>
        <w:rPr>
          <w:b/>
          <w:bCs/>
          <w:lang w:val="bg"/>
        </w:rPr>
        <w:t>Обща информация</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3"/>
        <w:gridCol w:w="6033"/>
      </w:tblGrid>
      <w:tr w:rsidR="007736E3" w:rsidRPr="000A3B15" w:rsidTr="009255EE">
        <w:tc>
          <w:tcPr>
            <w:tcW w:w="3402" w:type="dxa"/>
          </w:tcPr>
          <w:p w:rsidR="007736E3" w:rsidRPr="000A3B15" w:rsidRDefault="007736E3" w:rsidP="007736E3">
            <w:pPr>
              <w:pStyle w:val="NoSpacing"/>
            </w:pPr>
            <w:r>
              <w:rPr>
                <w:lang w:val="bg"/>
              </w:rPr>
              <w:t>Държава</w:t>
            </w:r>
          </w:p>
        </w:tc>
        <w:tc>
          <w:tcPr>
            <w:tcW w:w="6146" w:type="dxa"/>
          </w:tcPr>
          <w:p w:rsidR="007736E3" w:rsidRPr="000A3B15" w:rsidRDefault="00875E49" w:rsidP="007736E3">
            <w:pPr>
              <w:pStyle w:val="NoSpacing"/>
            </w:pPr>
            <w:r>
              <w:rPr>
                <w:lang w:val="bg"/>
              </w:rPr>
              <w:t>Република България</w:t>
            </w:r>
          </w:p>
        </w:tc>
      </w:tr>
      <w:tr w:rsidR="007736E3" w:rsidRPr="000A3B15" w:rsidTr="009255EE">
        <w:tc>
          <w:tcPr>
            <w:tcW w:w="3402" w:type="dxa"/>
          </w:tcPr>
          <w:p w:rsidR="007736E3" w:rsidRPr="000A3B15" w:rsidRDefault="007736E3" w:rsidP="007736E3">
            <w:pPr>
              <w:pStyle w:val="NoSpacing"/>
            </w:pPr>
            <w:r>
              <w:rPr>
                <w:lang w:val="bg"/>
              </w:rPr>
              <w:t>Наименование на модела</w:t>
            </w:r>
          </w:p>
        </w:tc>
        <w:tc>
          <w:tcPr>
            <w:tcW w:w="6146" w:type="dxa"/>
          </w:tcPr>
          <w:p w:rsidR="007736E3" w:rsidRPr="000A3B15" w:rsidRDefault="00875E49" w:rsidP="007736E3">
            <w:pPr>
              <w:pStyle w:val="NoSpacing"/>
            </w:pPr>
            <w:r>
              <w:rPr>
                <w:lang w:val="bg"/>
              </w:rPr>
              <w:t>„Родо-гише“</w:t>
            </w:r>
          </w:p>
        </w:tc>
      </w:tr>
      <w:tr w:rsidR="007736E3" w:rsidRPr="000A3B15" w:rsidTr="009255EE">
        <w:tc>
          <w:tcPr>
            <w:tcW w:w="3402" w:type="dxa"/>
          </w:tcPr>
          <w:p w:rsidR="007736E3" w:rsidRPr="000A3B15" w:rsidRDefault="007736E3" w:rsidP="007736E3">
            <w:pPr>
              <w:pStyle w:val="NoSpacing"/>
            </w:pPr>
            <w:r>
              <w:rPr>
                <w:lang w:val="bg"/>
              </w:rPr>
              <w:t>Дата на създаване</w:t>
            </w:r>
          </w:p>
        </w:tc>
        <w:tc>
          <w:tcPr>
            <w:tcW w:w="6146" w:type="dxa"/>
          </w:tcPr>
          <w:p w:rsidR="007736E3" w:rsidRPr="000A3B15" w:rsidRDefault="008E233A" w:rsidP="007736E3">
            <w:pPr>
              <w:pStyle w:val="NoSpacing"/>
            </w:pPr>
            <w:r>
              <w:rPr>
                <w:lang w:val="bg"/>
              </w:rPr>
              <w:t>Ongoing</w:t>
            </w:r>
          </w:p>
        </w:tc>
      </w:tr>
    </w:tbl>
    <w:p w:rsidR="007736E3" w:rsidRPr="000A3B15" w:rsidRDefault="007736E3" w:rsidP="007736E3">
      <w:pPr>
        <w:pStyle w:val="NoSpacing"/>
        <w:rPr>
          <w:b/>
        </w:rPr>
      </w:pPr>
    </w:p>
    <w:p w:rsidR="007D2174" w:rsidRPr="000A3B15" w:rsidRDefault="007D2174" w:rsidP="007736E3">
      <w:pPr>
        <w:pStyle w:val="NoSpacing"/>
        <w:rPr>
          <w:b/>
        </w:rPr>
      </w:pPr>
      <w:r>
        <w:rPr>
          <w:b/>
          <w:bCs/>
          <w:lang w:val="bg"/>
        </w:rPr>
        <w:t>Описание на модела</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7"/>
        <w:gridCol w:w="6039"/>
      </w:tblGrid>
      <w:tr w:rsidR="007736E3" w:rsidRPr="000A3B15" w:rsidTr="009255EE">
        <w:tc>
          <w:tcPr>
            <w:tcW w:w="3402" w:type="dxa"/>
          </w:tcPr>
          <w:p w:rsidR="007736E3" w:rsidRPr="000A3B15" w:rsidRDefault="00276AE7" w:rsidP="007736E3">
            <w:pPr>
              <w:pStyle w:val="NoSpacing"/>
            </w:pPr>
            <w:r>
              <w:rPr>
                <w:lang w:val="bg"/>
              </w:rPr>
              <w:t>Собственост</w:t>
            </w:r>
          </w:p>
        </w:tc>
        <w:tc>
          <w:tcPr>
            <w:tcW w:w="6146" w:type="dxa"/>
          </w:tcPr>
          <w:p w:rsidR="007736E3" w:rsidRPr="000A3B15" w:rsidRDefault="00F45FD8" w:rsidP="005E795C">
            <w:pPr>
              <w:pStyle w:val="NoSpacing"/>
            </w:pPr>
            <w:r>
              <w:rPr>
                <w:lang w:val="bg"/>
              </w:rPr>
              <w:t>Публичен</w:t>
            </w:r>
          </w:p>
        </w:tc>
      </w:tr>
      <w:tr w:rsidR="007736E3" w:rsidRPr="00BB3A42" w:rsidTr="009255EE">
        <w:tc>
          <w:tcPr>
            <w:tcW w:w="3402" w:type="dxa"/>
          </w:tcPr>
          <w:p w:rsidR="007736E3" w:rsidRPr="000A3B15" w:rsidRDefault="00B437D7" w:rsidP="007736E3">
            <w:pPr>
              <w:pStyle w:val="NoSpacing"/>
            </w:pPr>
            <w:r>
              <w:rPr>
                <w:lang w:val="bg"/>
              </w:rPr>
              <w:t>Компетентен орган по програмата</w:t>
            </w:r>
          </w:p>
        </w:tc>
        <w:tc>
          <w:tcPr>
            <w:tcW w:w="6146" w:type="dxa"/>
          </w:tcPr>
          <w:p w:rsidR="007736E3" w:rsidRPr="00BB3A42" w:rsidRDefault="00875E49" w:rsidP="007736E3">
            <w:pPr>
              <w:pStyle w:val="NoSpacing"/>
              <w:rPr>
                <w:lang w:val="ru-RU"/>
              </w:rPr>
            </w:pPr>
            <w:r>
              <w:rPr>
                <w:lang w:val="bg"/>
              </w:rPr>
              <w:t>Асоциация на родопските общини (АРО)</w:t>
            </w:r>
          </w:p>
        </w:tc>
      </w:tr>
      <w:tr w:rsidR="007736E3" w:rsidRPr="000A3B15" w:rsidTr="009255EE">
        <w:tc>
          <w:tcPr>
            <w:tcW w:w="3402" w:type="dxa"/>
          </w:tcPr>
          <w:p w:rsidR="007736E3" w:rsidRPr="00BB3A42" w:rsidRDefault="007736E3" w:rsidP="00B437D7">
            <w:pPr>
              <w:pStyle w:val="NoSpacing"/>
              <w:rPr>
                <w:lang w:val="ru-RU"/>
              </w:rPr>
            </w:pPr>
            <w:r>
              <w:rPr>
                <w:lang w:val="bg"/>
              </w:rPr>
              <w:t>Звено по изпълнение на програмата</w:t>
            </w:r>
          </w:p>
        </w:tc>
        <w:tc>
          <w:tcPr>
            <w:tcW w:w="6146" w:type="dxa"/>
          </w:tcPr>
          <w:p w:rsidR="007736E3" w:rsidRPr="000A3B15" w:rsidRDefault="00875E49" w:rsidP="007736E3">
            <w:pPr>
              <w:pStyle w:val="NoSpacing"/>
            </w:pPr>
            <w:r>
              <w:rPr>
                <w:lang w:val="bg"/>
              </w:rPr>
              <w:t>„Родо-гише“</w:t>
            </w:r>
          </w:p>
        </w:tc>
      </w:tr>
      <w:tr w:rsidR="007736E3" w:rsidRPr="000A3B15" w:rsidTr="009255EE">
        <w:tc>
          <w:tcPr>
            <w:tcW w:w="3402" w:type="dxa"/>
          </w:tcPr>
          <w:p w:rsidR="007736E3" w:rsidRPr="000A3B15" w:rsidRDefault="007736E3" w:rsidP="007736E3">
            <w:pPr>
              <w:pStyle w:val="NoSpacing"/>
            </w:pPr>
            <w:r>
              <w:rPr>
                <w:lang w:val="bg"/>
              </w:rPr>
              <w:t>Оперативни услуги</w:t>
            </w:r>
          </w:p>
        </w:tc>
        <w:tc>
          <w:tcPr>
            <w:tcW w:w="6146" w:type="dxa"/>
          </w:tcPr>
          <w:p w:rsidR="000A3B15" w:rsidRPr="00BB3A42" w:rsidRDefault="000A3B15" w:rsidP="000A3B15">
            <w:pPr>
              <w:rPr>
                <w:lang w:val="ru-RU"/>
              </w:rPr>
            </w:pPr>
            <w:r>
              <w:rPr>
                <w:lang w:val="bg"/>
              </w:rPr>
              <w:t>Изпълнител</w:t>
            </w:r>
          </w:p>
          <w:p w:rsidR="000A3B15" w:rsidRPr="00BB3A42" w:rsidRDefault="000A3B15" w:rsidP="000A3B15">
            <w:pPr>
              <w:rPr>
                <w:lang w:val="ru-RU"/>
              </w:rPr>
            </w:pPr>
            <w:r>
              <w:rPr>
                <w:lang w:val="bg"/>
              </w:rPr>
              <w:t>Доставчик на интегрирани услуги</w:t>
            </w:r>
          </w:p>
          <w:p w:rsidR="000A3B15" w:rsidRPr="00BB3A42" w:rsidRDefault="000A3B15" w:rsidP="000A3B15">
            <w:pPr>
              <w:rPr>
                <w:lang w:val="ru-RU"/>
              </w:rPr>
            </w:pPr>
            <w:r>
              <w:rPr>
                <w:lang w:val="bg"/>
              </w:rPr>
              <w:t>Посредник</w:t>
            </w:r>
          </w:p>
          <w:p w:rsidR="000A3B15" w:rsidRPr="000A3B15" w:rsidRDefault="000A3B15" w:rsidP="000A3B15">
            <w:r>
              <w:rPr>
                <w:lang w:val="bg"/>
              </w:rPr>
              <w:t>Финансов консултант</w:t>
            </w:r>
          </w:p>
          <w:p w:rsidR="000A0786" w:rsidRPr="000A3B15" w:rsidRDefault="000A3B15" w:rsidP="000A3B15">
            <w:pPr>
              <w:pStyle w:val="NoSpacing"/>
            </w:pPr>
            <w:r>
              <w:rPr>
                <w:lang w:val="bg"/>
              </w:rPr>
              <w:t>Оценител</w:t>
            </w:r>
          </w:p>
        </w:tc>
      </w:tr>
      <w:tr w:rsidR="007736E3" w:rsidRPr="00BB3A42" w:rsidTr="009255EE">
        <w:tc>
          <w:tcPr>
            <w:tcW w:w="3402" w:type="dxa"/>
          </w:tcPr>
          <w:p w:rsidR="007736E3" w:rsidRPr="000A3B15" w:rsidRDefault="007736E3" w:rsidP="007736E3">
            <w:pPr>
              <w:pStyle w:val="NoSpacing"/>
            </w:pPr>
            <w:r>
              <w:rPr>
                <w:lang w:val="bg"/>
              </w:rPr>
              <w:t>Модел на изпълнение</w:t>
            </w:r>
          </w:p>
        </w:tc>
        <w:tc>
          <w:tcPr>
            <w:tcW w:w="6146" w:type="dxa"/>
          </w:tcPr>
          <w:p w:rsidR="007736E3" w:rsidRPr="00BB3A42" w:rsidRDefault="007736E3" w:rsidP="007736E3">
            <w:pPr>
              <w:pStyle w:val="NoSpacing"/>
              <w:rPr>
                <w:lang w:val="ru-RU"/>
              </w:rPr>
            </w:pPr>
            <w:r>
              <w:rPr>
                <w:lang w:val="bg"/>
              </w:rPr>
              <w:t>Договори за енергоспестяване с гарантиран резултат (ДЕСГР)</w:t>
            </w:r>
          </w:p>
          <w:p w:rsidR="00875E49" w:rsidRPr="00BB3A42" w:rsidRDefault="00875E49" w:rsidP="007736E3">
            <w:pPr>
              <w:pStyle w:val="NoSpacing"/>
              <w:rPr>
                <w:lang w:val="ru-RU"/>
              </w:rPr>
            </w:pPr>
            <w:r>
              <w:rPr>
                <w:lang w:val="bg"/>
              </w:rPr>
              <w:t>Договори, базирани на отделни изпълнители (ДОИ)</w:t>
            </w:r>
          </w:p>
        </w:tc>
      </w:tr>
      <w:tr w:rsidR="007736E3" w:rsidRPr="00BB3A42" w:rsidTr="009255EE">
        <w:tc>
          <w:tcPr>
            <w:tcW w:w="3402" w:type="dxa"/>
          </w:tcPr>
          <w:p w:rsidR="007736E3" w:rsidRPr="000A3B15" w:rsidRDefault="007736E3" w:rsidP="007736E3">
            <w:pPr>
              <w:pStyle w:val="NoSpacing"/>
            </w:pPr>
            <w:r>
              <w:rPr>
                <w:lang w:val="bg"/>
              </w:rPr>
              <w:t>Видове финансирани проекти</w:t>
            </w:r>
          </w:p>
        </w:tc>
        <w:tc>
          <w:tcPr>
            <w:tcW w:w="6146" w:type="dxa"/>
          </w:tcPr>
          <w:p w:rsidR="007736E3" w:rsidRPr="00BB3A42" w:rsidRDefault="007736E3" w:rsidP="007736E3">
            <w:pPr>
              <w:pStyle w:val="NoSpacing"/>
              <w:rPr>
                <w:lang w:val="ru-RU"/>
              </w:rPr>
            </w:pPr>
            <w:r>
              <w:rPr>
                <w:lang w:val="bg"/>
              </w:rPr>
              <w:t>Енергийна ефективност (обновяване на сгради)</w:t>
            </w:r>
          </w:p>
          <w:p w:rsidR="000A3B15" w:rsidRPr="00BB3A42" w:rsidRDefault="000A3B15" w:rsidP="007736E3">
            <w:pPr>
              <w:pStyle w:val="NoSpacing"/>
              <w:rPr>
                <w:lang w:val="ru-RU"/>
              </w:rPr>
            </w:pPr>
            <w:r>
              <w:rPr>
                <w:lang w:val="bg"/>
              </w:rPr>
              <w:t>Проекти за възобновяема енергия</w:t>
            </w:r>
          </w:p>
          <w:p w:rsidR="00875E49" w:rsidRPr="00BB3A42" w:rsidRDefault="00875E49" w:rsidP="007736E3">
            <w:pPr>
              <w:pStyle w:val="NoSpacing"/>
              <w:rPr>
                <w:lang w:val="ru-RU"/>
              </w:rPr>
            </w:pPr>
            <w:r>
              <w:rPr>
                <w:lang w:val="bg"/>
              </w:rPr>
              <w:t>Проекти за улично осветление</w:t>
            </w:r>
          </w:p>
        </w:tc>
      </w:tr>
      <w:tr w:rsidR="007736E3" w:rsidRPr="000A3B15" w:rsidTr="009255EE">
        <w:tc>
          <w:tcPr>
            <w:tcW w:w="3402" w:type="dxa"/>
          </w:tcPr>
          <w:p w:rsidR="007736E3" w:rsidRPr="000A3B15" w:rsidRDefault="007736E3" w:rsidP="007736E3">
            <w:pPr>
              <w:pStyle w:val="NoSpacing"/>
            </w:pPr>
            <w:r>
              <w:rPr>
                <w:lang w:val="bg"/>
              </w:rPr>
              <w:t>Бенефициенти</w:t>
            </w:r>
          </w:p>
        </w:tc>
        <w:tc>
          <w:tcPr>
            <w:tcW w:w="6146" w:type="dxa"/>
          </w:tcPr>
          <w:p w:rsidR="007736E3" w:rsidRPr="000A3B15" w:rsidRDefault="008E233A" w:rsidP="00875E49">
            <w:r>
              <w:rPr>
                <w:lang w:val="bg"/>
              </w:rPr>
              <w:t>Общини в Родопския регион</w:t>
            </w:r>
          </w:p>
        </w:tc>
      </w:tr>
      <w:tr w:rsidR="007736E3" w:rsidRPr="000A3B15" w:rsidTr="009255EE">
        <w:tc>
          <w:tcPr>
            <w:tcW w:w="3402" w:type="dxa"/>
          </w:tcPr>
          <w:p w:rsidR="007736E3" w:rsidRPr="000A3B15" w:rsidRDefault="007736E3" w:rsidP="007736E3">
            <w:pPr>
              <w:pStyle w:val="NoSpacing"/>
            </w:pPr>
            <w:r>
              <w:rPr>
                <w:lang w:val="bg"/>
              </w:rPr>
              <w:t>Географско покритие</w:t>
            </w:r>
          </w:p>
        </w:tc>
        <w:tc>
          <w:tcPr>
            <w:tcW w:w="6146" w:type="dxa"/>
          </w:tcPr>
          <w:p w:rsidR="008E233A" w:rsidRPr="000A3B15" w:rsidRDefault="00747F48" w:rsidP="007736E3">
            <w:pPr>
              <w:pStyle w:val="NoSpacing"/>
            </w:pPr>
            <w:r>
              <w:rPr>
                <w:lang w:val="bg"/>
              </w:rPr>
              <w:t>Регионално</w:t>
            </w:r>
          </w:p>
        </w:tc>
      </w:tr>
    </w:tbl>
    <w:p w:rsidR="007736E3" w:rsidRPr="000A3B15" w:rsidRDefault="007736E3" w:rsidP="007736E3">
      <w:pPr>
        <w:pStyle w:val="NoSpacing"/>
      </w:pPr>
    </w:p>
    <w:p w:rsidR="007D2174" w:rsidRPr="000A3B15" w:rsidRDefault="007D2174" w:rsidP="007736E3">
      <w:pPr>
        <w:pStyle w:val="NoSpacing"/>
        <w:rPr>
          <w:b/>
        </w:rPr>
      </w:pPr>
      <w:r>
        <w:rPr>
          <w:b/>
          <w:bCs/>
          <w:lang w:val="bg"/>
        </w:rPr>
        <w:t>Описание на финансовия модел</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0"/>
        <w:gridCol w:w="6036"/>
      </w:tblGrid>
      <w:tr w:rsidR="00747F48" w:rsidRPr="000A3B15" w:rsidTr="009255EE">
        <w:tc>
          <w:tcPr>
            <w:tcW w:w="3402" w:type="dxa"/>
          </w:tcPr>
          <w:p w:rsidR="00747F48" w:rsidRPr="000A3B15" w:rsidRDefault="00747F48" w:rsidP="007736E3">
            <w:pPr>
              <w:pStyle w:val="NoSpacing"/>
            </w:pPr>
            <w:r>
              <w:rPr>
                <w:lang w:val="bg"/>
              </w:rPr>
              <w:t>Финансиране на проектите</w:t>
            </w:r>
          </w:p>
        </w:tc>
        <w:tc>
          <w:tcPr>
            <w:tcW w:w="6146" w:type="dxa"/>
          </w:tcPr>
          <w:p w:rsidR="00747F48" w:rsidRPr="000A3B15" w:rsidRDefault="001F4EB5" w:rsidP="007736E3">
            <w:pPr>
              <w:pStyle w:val="NoSpacing"/>
            </w:pPr>
            <w:r>
              <w:rPr>
                <w:lang w:val="bg"/>
              </w:rPr>
              <w:t>Публична/Частна</w:t>
            </w:r>
          </w:p>
        </w:tc>
      </w:tr>
      <w:tr w:rsidR="007736E3" w:rsidRPr="000A3B15" w:rsidTr="009255EE">
        <w:tc>
          <w:tcPr>
            <w:tcW w:w="3402" w:type="dxa"/>
          </w:tcPr>
          <w:p w:rsidR="007736E3" w:rsidRPr="00BB3A42" w:rsidRDefault="007736E3" w:rsidP="007736E3">
            <w:pPr>
              <w:pStyle w:val="NoSpacing"/>
              <w:rPr>
                <w:lang w:val="ru-RU"/>
              </w:rPr>
            </w:pPr>
            <w:r>
              <w:rPr>
                <w:lang w:val="bg"/>
              </w:rPr>
              <w:t>Механизъм на финансиране на проектите</w:t>
            </w:r>
            <w:r>
              <w:rPr>
                <w:lang w:val="bg"/>
              </w:rPr>
              <w:tab/>
            </w:r>
          </w:p>
        </w:tc>
        <w:tc>
          <w:tcPr>
            <w:tcW w:w="6146" w:type="dxa"/>
          </w:tcPr>
          <w:p w:rsidR="007736E3" w:rsidRPr="00BB3A42" w:rsidRDefault="004F6B84" w:rsidP="007736E3">
            <w:pPr>
              <w:pStyle w:val="NoSpacing"/>
              <w:rPr>
                <w:lang w:val="ru-RU"/>
              </w:rPr>
            </w:pPr>
            <w:r>
              <w:rPr>
                <w:lang w:val="bg"/>
              </w:rPr>
              <w:t>Собствениците на имотите</w:t>
            </w:r>
          </w:p>
          <w:p w:rsidR="00747F48" w:rsidRPr="00BB3A42" w:rsidRDefault="008E233A" w:rsidP="007736E3">
            <w:pPr>
              <w:pStyle w:val="NoSpacing"/>
              <w:rPr>
                <w:lang w:val="ru-RU"/>
              </w:rPr>
            </w:pPr>
            <w:r>
              <w:rPr>
                <w:lang w:val="bg"/>
              </w:rPr>
              <w:t>Финансови институции</w:t>
            </w:r>
          </w:p>
          <w:p w:rsidR="009417EC" w:rsidRPr="00BB3A42" w:rsidRDefault="009417EC" w:rsidP="007736E3">
            <w:pPr>
              <w:pStyle w:val="NoSpacing"/>
              <w:rPr>
                <w:lang w:val="ru-RU"/>
              </w:rPr>
            </w:pPr>
            <w:r>
              <w:rPr>
                <w:lang w:val="bg"/>
              </w:rPr>
              <w:t>Фондове за енергийна ефективност</w:t>
            </w:r>
          </w:p>
          <w:p w:rsidR="009417EC" w:rsidRPr="000A3B15" w:rsidRDefault="009417EC" w:rsidP="007736E3">
            <w:pPr>
              <w:pStyle w:val="NoSpacing"/>
            </w:pPr>
            <w:r>
              <w:rPr>
                <w:lang w:val="bg"/>
              </w:rPr>
              <w:t>ESCO</w:t>
            </w:r>
          </w:p>
        </w:tc>
      </w:tr>
      <w:tr w:rsidR="007736E3" w:rsidRPr="00BB3A42" w:rsidTr="009255EE">
        <w:tc>
          <w:tcPr>
            <w:tcW w:w="3402" w:type="dxa"/>
          </w:tcPr>
          <w:p w:rsidR="007736E3" w:rsidRPr="000A3B15" w:rsidRDefault="00747F48" w:rsidP="007736E3">
            <w:pPr>
              <w:pStyle w:val="NoSpacing"/>
            </w:pPr>
            <w:r>
              <w:rPr>
                <w:lang w:val="bg"/>
              </w:rPr>
              <w:t>Финансови инструменти</w:t>
            </w:r>
          </w:p>
        </w:tc>
        <w:tc>
          <w:tcPr>
            <w:tcW w:w="6146" w:type="dxa"/>
          </w:tcPr>
          <w:p w:rsidR="00406ECE" w:rsidRPr="00BB3A42" w:rsidRDefault="00406ECE" w:rsidP="007736E3">
            <w:pPr>
              <w:pStyle w:val="NoSpacing"/>
              <w:rPr>
                <w:lang w:val="ru-RU"/>
              </w:rPr>
            </w:pPr>
            <w:r>
              <w:rPr>
                <w:lang w:val="bg"/>
              </w:rPr>
              <w:t>Кредити</w:t>
            </w:r>
          </w:p>
          <w:p w:rsidR="00406ECE" w:rsidRPr="00BB3A42" w:rsidRDefault="00406ECE" w:rsidP="007736E3">
            <w:pPr>
              <w:pStyle w:val="NoSpacing"/>
              <w:rPr>
                <w:lang w:val="ru-RU"/>
              </w:rPr>
            </w:pPr>
            <w:r>
              <w:rPr>
                <w:lang w:val="bg"/>
              </w:rPr>
              <w:t>Безвъзмездни средства</w:t>
            </w:r>
          </w:p>
          <w:p w:rsidR="004F6B84" w:rsidRPr="00BB3A42" w:rsidRDefault="004F6B84" w:rsidP="007736E3">
            <w:pPr>
              <w:pStyle w:val="NoSpacing"/>
              <w:rPr>
                <w:lang w:val="ru-RU"/>
              </w:rPr>
            </w:pPr>
            <w:r>
              <w:rPr>
                <w:lang w:val="bg"/>
              </w:rPr>
              <w:t>Собствени средства</w:t>
            </w:r>
          </w:p>
        </w:tc>
      </w:tr>
      <w:tr w:rsidR="00747F48" w:rsidRPr="00BB3A42" w:rsidTr="009255EE">
        <w:tc>
          <w:tcPr>
            <w:tcW w:w="3402" w:type="dxa"/>
          </w:tcPr>
          <w:p w:rsidR="00747F48" w:rsidRPr="000A3B15" w:rsidRDefault="00747F48" w:rsidP="007736E3">
            <w:pPr>
              <w:pStyle w:val="NoSpacing"/>
            </w:pPr>
            <w:r>
              <w:rPr>
                <w:lang w:val="bg"/>
              </w:rPr>
              <w:t>Модел на възвращаемост</w:t>
            </w:r>
          </w:p>
        </w:tc>
        <w:tc>
          <w:tcPr>
            <w:tcW w:w="6146" w:type="dxa"/>
          </w:tcPr>
          <w:p w:rsidR="001F4EB5" w:rsidRPr="00BB3A42" w:rsidRDefault="00406ECE" w:rsidP="007736E3">
            <w:pPr>
              <w:pStyle w:val="NoSpacing"/>
              <w:rPr>
                <w:lang w:val="ru-RU"/>
              </w:rPr>
            </w:pPr>
            <w:r>
              <w:rPr>
                <w:lang w:val="bg"/>
              </w:rPr>
              <w:t>Договор за гарантирани спестявания (за ДЕСГР)</w:t>
            </w:r>
          </w:p>
        </w:tc>
      </w:tr>
    </w:tbl>
    <w:p w:rsidR="007736E3" w:rsidRPr="00BB3A42" w:rsidRDefault="007736E3" w:rsidP="007736E3">
      <w:pPr>
        <w:pStyle w:val="NoSpacing"/>
        <w:rPr>
          <w:lang w:val="ru-RU"/>
        </w:rPr>
      </w:pPr>
    </w:p>
    <w:p w:rsidR="007D2174" w:rsidRPr="000A3B15" w:rsidRDefault="00A77E24" w:rsidP="007736E3">
      <w:pPr>
        <w:pStyle w:val="NoSpacing"/>
        <w:rPr>
          <w:b/>
        </w:rPr>
      </w:pPr>
      <w:r>
        <w:rPr>
          <w:b/>
          <w:bCs/>
          <w:lang w:val="bg"/>
        </w:rPr>
        <w:t>Профил на риска по проекта</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9"/>
        <w:gridCol w:w="6037"/>
      </w:tblGrid>
      <w:tr w:rsidR="00406ECE" w:rsidRPr="000A3B15" w:rsidTr="009255EE">
        <w:tc>
          <w:tcPr>
            <w:tcW w:w="3402" w:type="dxa"/>
          </w:tcPr>
          <w:p w:rsidR="00406ECE" w:rsidRPr="000A3B15" w:rsidRDefault="00702D1C" w:rsidP="00406ECE">
            <w:pPr>
              <w:pStyle w:val="NoSpacing"/>
            </w:pPr>
            <w:r>
              <w:rPr>
                <w:lang w:val="bg"/>
              </w:rPr>
              <w:t>Риск по изпълнението</w:t>
            </w:r>
          </w:p>
        </w:tc>
        <w:tc>
          <w:tcPr>
            <w:tcW w:w="6146" w:type="dxa"/>
          </w:tcPr>
          <w:p w:rsidR="00406ECE" w:rsidRPr="000A3B15" w:rsidRDefault="00406ECE" w:rsidP="00406ECE">
            <w:pPr>
              <w:pStyle w:val="NoSpacing"/>
            </w:pPr>
            <w:r>
              <w:rPr>
                <w:lang w:val="bg"/>
              </w:rPr>
              <w:t>ESCO (за ДЕСГР)</w:t>
            </w:r>
          </w:p>
        </w:tc>
      </w:tr>
      <w:tr w:rsidR="00406ECE" w:rsidRPr="000A3B15" w:rsidTr="009255EE">
        <w:tc>
          <w:tcPr>
            <w:tcW w:w="3402" w:type="dxa"/>
          </w:tcPr>
          <w:p w:rsidR="00406ECE" w:rsidRPr="000A3B15" w:rsidRDefault="00406ECE" w:rsidP="00406ECE">
            <w:pPr>
              <w:pStyle w:val="NoSpacing"/>
            </w:pPr>
            <w:r>
              <w:rPr>
                <w:lang w:val="bg"/>
              </w:rPr>
              <w:t>Регрес</w:t>
            </w:r>
          </w:p>
        </w:tc>
        <w:tc>
          <w:tcPr>
            <w:tcW w:w="6146" w:type="dxa"/>
          </w:tcPr>
          <w:p w:rsidR="00406ECE" w:rsidRPr="000A3B15" w:rsidRDefault="00E45571" w:rsidP="00406ECE">
            <w:pPr>
              <w:pStyle w:val="NoSpacing"/>
            </w:pPr>
            <w:r>
              <w:rPr>
                <w:lang w:val="bg"/>
              </w:rPr>
              <w:t>Неприложимо</w:t>
            </w:r>
          </w:p>
        </w:tc>
      </w:tr>
      <w:tr w:rsidR="00406ECE" w:rsidRPr="00BB3A42" w:rsidTr="009255EE">
        <w:tc>
          <w:tcPr>
            <w:tcW w:w="3402" w:type="dxa"/>
          </w:tcPr>
          <w:p w:rsidR="00406ECE" w:rsidRPr="000A3B15" w:rsidRDefault="00406ECE" w:rsidP="00406ECE">
            <w:pPr>
              <w:pStyle w:val="NoSpacing"/>
            </w:pPr>
            <w:r>
              <w:rPr>
                <w:lang w:val="bg"/>
              </w:rPr>
              <w:t>Финансов риск</w:t>
            </w:r>
          </w:p>
        </w:tc>
        <w:tc>
          <w:tcPr>
            <w:tcW w:w="6146" w:type="dxa"/>
          </w:tcPr>
          <w:p w:rsidR="00406ECE" w:rsidRPr="00BB3A42" w:rsidRDefault="00E45571" w:rsidP="00406ECE">
            <w:pPr>
              <w:pStyle w:val="NoSpacing"/>
              <w:rPr>
                <w:lang w:val="ru-RU"/>
              </w:rPr>
            </w:pPr>
            <w:r>
              <w:rPr>
                <w:lang w:val="bg"/>
              </w:rPr>
              <w:t>Собственици на сградите</w:t>
            </w:r>
          </w:p>
          <w:p w:rsidR="00437D4A" w:rsidRPr="00BB3A42" w:rsidRDefault="00437D4A" w:rsidP="00406ECE">
            <w:pPr>
              <w:pStyle w:val="NoSpacing"/>
              <w:rPr>
                <w:lang w:val="ru-RU"/>
              </w:rPr>
            </w:pPr>
            <w:r>
              <w:rPr>
                <w:lang w:val="bg"/>
              </w:rPr>
              <w:t>Финансови институции</w:t>
            </w:r>
          </w:p>
        </w:tc>
      </w:tr>
    </w:tbl>
    <w:p w:rsidR="007736E3" w:rsidRPr="00BB3A42" w:rsidRDefault="007736E3" w:rsidP="007736E3">
      <w:pPr>
        <w:pStyle w:val="NoSpacing"/>
        <w:rPr>
          <w:lang w:val="ru-RU"/>
        </w:rPr>
      </w:pPr>
    </w:p>
    <w:p w:rsidR="00A77E24" w:rsidRPr="000A3B15" w:rsidRDefault="00A77E24" w:rsidP="007736E3">
      <w:pPr>
        <w:pStyle w:val="NoSpacing"/>
        <w:rPr>
          <w:b/>
        </w:rPr>
      </w:pPr>
      <w:r>
        <w:rPr>
          <w:b/>
          <w:bCs/>
          <w:lang w:val="bg"/>
        </w:rPr>
        <w:t>Изисквания на модела</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8"/>
        <w:gridCol w:w="6038"/>
      </w:tblGrid>
      <w:tr w:rsidR="00406ECE" w:rsidRPr="00BB3A42" w:rsidTr="009255EE">
        <w:tc>
          <w:tcPr>
            <w:tcW w:w="3402" w:type="dxa"/>
          </w:tcPr>
          <w:p w:rsidR="00406ECE" w:rsidRPr="000A3B15" w:rsidRDefault="00406ECE" w:rsidP="00406ECE">
            <w:pPr>
              <w:pStyle w:val="NoSpacing"/>
            </w:pPr>
            <w:r>
              <w:rPr>
                <w:lang w:val="bg"/>
              </w:rPr>
              <w:t>Численост на персонала</w:t>
            </w:r>
          </w:p>
        </w:tc>
        <w:tc>
          <w:tcPr>
            <w:tcW w:w="6146" w:type="dxa"/>
          </w:tcPr>
          <w:p w:rsidR="00406ECE" w:rsidRPr="00BB3A42" w:rsidRDefault="009417EC" w:rsidP="00406ECE">
            <w:pPr>
              <w:pStyle w:val="NoSpacing"/>
              <w:rPr>
                <w:lang w:val="ru-RU"/>
              </w:rPr>
            </w:pPr>
            <w:r>
              <w:rPr>
                <w:lang w:val="bg"/>
              </w:rPr>
              <w:t>Минимално</w:t>
            </w:r>
          </w:p>
          <w:p w:rsidR="00B437D7" w:rsidRPr="00BB3A42" w:rsidRDefault="009417EC" w:rsidP="00406ECE">
            <w:pPr>
              <w:pStyle w:val="NoSpacing"/>
              <w:rPr>
                <w:lang w:val="ru-RU"/>
              </w:rPr>
            </w:pPr>
            <w:r>
              <w:rPr>
                <w:lang w:val="bg"/>
              </w:rPr>
              <w:t>&lt; 5 СЛУЖИТЕЛИ НА ПЪЛЕН РАБОТЕН ДЕН</w:t>
            </w:r>
          </w:p>
        </w:tc>
      </w:tr>
      <w:tr w:rsidR="00406ECE" w:rsidRPr="000A3B15" w:rsidTr="009255EE">
        <w:tc>
          <w:tcPr>
            <w:tcW w:w="3402" w:type="dxa"/>
          </w:tcPr>
          <w:p w:rsidR="00406ECE" w:rsidRPr="000A3B15" w:rsidRDefault="00406ECE" w:rsidP="00406ECE">
            <w:pPr>
              <w:pStyle w:val="NoSpacing"/>
            </w:pPr>
            <w:r>
              <w:rPr>
                <w:lang w:val="bg"/>
              </w:rPr>
              <w:t>Необходим собствен капитал</w:t>
            </w:r>
          </w:p>
        </w:tc>
        <w:tc>
          <w:tcPr>
            <w:tcW w:w="6146" w:type="dxa"/>
          </w:tcPr>
          <w:p w:rsidR="001B42B8" w:rsidRPr="000A3B15" w:rsidRDefault="00E45571" w:rsidP="00406ECE">
            <w:pPr>
              <w:pStyle w:val="NoSpacing"/>
            </w:pPr>
            <w:r>
              <w:rPr>
                <w:lang w:val="bg"/>
              </w:rPr>
              <w:t>Неприложимо</w:t>
            </w:r>
          </w:p>
        </w:tc>
      </w:tr>
      <w:tr w:rsidR="00406ECE" w:rsidRPr="00BB3A42" w:rsidTr="009255EE">
        <w:tc>
          <w:tcPr>
            <w:tcW w:w="3402" w:type="dxa"/>
          </w:tcPr>
          <w:p w:rsidR="00406ECE" w:rsidRPr="000A3B15" w:rsidRDefault="00406ECE" w:rsidP="00406ECE">
            <w:pPr>
              <w:pStyle w:val="NoSpacing"/>
            </w:pPr>
            <w:r>
              <w:rPr>
                <w:lang w:val="bg"/>
              </w:rPr>
              <w:t>Необходимо финансиране</w:t>
            </w:r>
          </w:p>
        </w:tc>
        <w:tc>
          <w:tcPr>
            <w:tcW w:w="6146" w:type="dxa"/>
          </w:tcPr>
          <w:p w:rsidR="00406ECE" w:rsidRPr="00BB3A42" w:rsidRDefault="009417EC" w:rsidP="00406ECE">
            <w:pPr>
              <w:pStyle w:val="NoSpacing"/>
              <w:rPr>
                <w:lang w:val="ru-RU"/>
              </w:rPr>
            </w:pPr>
            <w:r>
              <w:rPr>
                <w:lang w:val="bg"/>
              </w:rPr>
              <w:t>Минимално</w:t>
            </w:r>
          </w:p>
          <w:p w:rsidR="00406ECE" w:rsidRPr="00BB3A42" w:rsidRDefault="009417EC" w:rsidP="001F4EB5">
            <w:pPr>
              <w:pStyle w:val="NoSpacing"/>
              <w:rPr>
                <w:lang w:val="ru-RU"/>
              </w:rPr>
            </w:pPr>
            <w:r>
              <w:rPr>
                <w:lang w:val="bg"/>
              </w:rPr>
              <w:t>По-малко от 1 млн. евро</w:t>
            </w:r>
          </w:p>
        </w:tc>
      </w:tr>
    </w:tbl>
    <w:p w:rsidR="007736E3" w:rsidRPr="00BB3A42" w:rsidRDefault="007736E3" w:rsidP="007736E3">
      <w:pPr>
        <w:pStyle w:val="NoSpacing"/>
        <w:rPr>
          <w:lang w:val="ru-RU"/>
        </w:rPr>
      </w:pPr>
    </w:p>
    <w:p w:rsidR="00463895" w:rsidRPr="000A3B15" w:rsidRDefault="00463895" w:rsidP="00463895">
      <w:pPr>
        <w:pStyle w:val="NoSpacing"/>
        <w:rPr>
          <w:b/>
        </w:rPr>
      </w:pPr>
      <w:r>
        <w:rPr>
          <w:b/>
          <w:bCs/>
          <w:lang w:val="bg"/>
        </w:rPr>
        <w:t>Ключови показатели за модела</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4"/>
        <w:gridCol w:w="6032"/>
      </w:tblGrid>
      <w:tr w:rsidR="00463895" w:rsidRPr="000A3B15" w:rsidTr="009255EE">
        <w:tc>
          <w:tcPr>
            <w:tcW w:w="3402" w:type="dxa"/>
          </w:tcPr>
          <w:p w:rsidR="00463895" w:rsidRPr="000A3B15" w:rsidRDefault="00463895" w:rsidP="00437D4A">
            <w:pPr>
              <w:pStyle w:val="NoSpacing"/>
            </w:pPr>
            <w:r>
              <w:rPr>
                <w:lang w:val="bg"/>
              </w:rPr>
              <w:t>Целеви обем на инвестициите</w:t>
            </w:r>
          </w:p>
        </w:tc>
        <w:tc>
          <w:tcPr>
            <w:tcW w:w="6146" w:type="dxa"/>
          </w:tcPr>
          <w:p w:rsidR="00463895" w:rsidRPr="000A3B15" w:rsidRDefault="00437D4A" w:rsidP="006A2D89">
            <w:pPr>
              <w:pStyle w:val="NoSpacing"/>
            </w:pPr>
            <w:r>
              <w:rPr>
                <w:lang w:val="bg"/>
              </w:rPr>
              <w:t>13,2 млн. евро</w:t>
            </w:r>
          </w:p>
        </w:tc>
      </w:tr>
      <w:tr w:rsidR="00463895" w:rsidRPr="00BB3A42" w:rsidTr="009255EE">
        <w:tc>
          <w:tcPr>
            <w:tcW w:w="3402" w:type="dxa"/>
          </w:tcPr>
          <w:p w:rsidR="00463895" w:rsidRPr="00BB3A42" w:rsidRDefault="00463895" w:rsidP="00463895">
            <w:pPr>
              <w:pStyle w:val="NoSpacing"/>
              <w:rPr>
                <w:lang w:val="ru-RU"/>
              </w:rPr>
            </w:pPr>
            <w:r>
              <w:rPr>
                <w:lang w:val="bg"/>
              </w:rPr>
              <w:t>Размер на проекта (или на портфейла от проекти)</w:t>
            </w:r>
          </w:p>
        </w:tc>
        <w:tc>
          <w:tcPr>
            <w:tcW w:w="6146" w:type="dxa"/>
          </w:tcPr>
          <w:p w:rsidR="00463895" w:rsidRPr="00BB3A42" w:rsidRDefault="006A2D89" w:rsidP="00437D4A">
            <w:pPr>
              <w:pStyle w:val="NoSpacing"/>
              <w:rPr>
                <w:lang w:val="ru-RU"/>
              </w:rPr>
            </w:pPr>
            <w:r>
              <w:rPr>
                <w:lang w:val="bg"/>
              </w:rPr>
              <w:t>0,06 млн. евро до 6,6 млн. евро</w:t>
            </w:r>
          </w:p>
        </w:tc>
      </w:tr>
      <w:tr w:rsidR="00463895" w:rsidRPr="000A3B15" w:rsidTr="009255EE">
        <w:tc>
          <w:tcPr>
            <w:tcW w:w="3402" w:type="dxa"/>
          </w:tcPr>
          <w:p w:rsidR="00463895" w:rsidRPr="00BB3A42" w:rsidRDefault="00463895" w:rsidP="00463895">
            <w:pPr>
              <w:pStyle w:val="NoSpacing"/>
              <w:rPr>
                <w:lang w:val="ru-RU"/>
              </w:rPr>
            </w:pPr>
            <w:r>
              <w:rPr>
                <w:lang w:val="bg"/>
              </w:rPr>
              <w:t>Ниво на средни енергийни спестявания</w:t>
            </w:r>
          </w:p>
        </w:tc>
        <w:tc>
          <w:tcPr>
            <w:tcW w:w="6146" w:type="dxa"/>
          </w:tcPr>
          <w:p w:rsidR="00463895" w:rsidRPr="000A3B15" w:rsidRDefault="006A2D89" w:rsidP="00463895">
            <w:pPr>
              <w:pStyle w:val="NoSpacing"/>
            </w:pPr>
            <w:r>
              <w:rPr>
                <w:lang w:val="bg"/>
              </w:rPr>
              <w:t>25 - 85 %</w:t>
            </w:r>
          </w:p>
        </w:tc>
      </w:tr>
    </w:tbl>
    <w:p w:rsidR="00463895" w:rsidRPr="000A3B15" w:rsidRDefault="00463895" w:rsidP="007736E3">
      <w:pPr>
        <w:pStyle w:val="NoSpacing"/>
        <w:rPr>
          <w:b/>
        </w:rPr>
      </w:pPr>
    </w:p>
    <w:p w:rsidR="00437D4A" w:rsidRPr="000A3B15" w:rsidRDefault="00437D4A" w:rsidP="007736E3">
      <w:pPr>
        <w:pStyle w:val="NoSpacing"/>
        <w:rPr>
          <w:b/>
        </w:rPr>
      </w:pPr>
    </w:p>
    <w:p w:rsidR="00437D4A" w:rsidRPr="000A3B15" w:rsidRDefault="00437D4A" w:rsidP="007736E3">
      <w:pPr>
        <w:pStyle w:val="NoSpacing"/>
        <w:rPr>
          <w:b/>
        </w:rPr>
      </w:pPr>
    </w:p>
    <w:p w:rsidR="00463895" w:rsidRPr="000A3B15" w:rsidRDefault="00463895" w:rsidP="00463895">
      <w:pPr>
        <w:pStyle w:val="NoSpacing"/>
        <w:rPr>
          <w:b/>
        </w:rPr>
      </w:pPr>
      <w:r>
        <w:rPr>
          <w:b/>
          <w:bCs/>
          <w:lang w:val="bg"/>
        </w:rPr>
        <w:t>Степен на зрялост на разработката</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82"/>
        <w:gridCol w:w="6014"/>
      </w:tblGrid>
      <w:tr w:rsidR="00463895" w:rsidRPr="000A3B15" w:rsidTr="009255EE">
        <w:tc>
          <w:tcPr>
            <w:tcW w:w="3402" w:type="dxa"/>
          </w:tcPr>
          <w:p w:rsidR="00463895" w:rsidRPr="000A3B15" w:rsidRDefault="00463895" w:rsidP="00463895">
            <w:pPr>
              <w:pStyle w:val="NoSpacing"/>
            </w:pPr>
            <w:r>
              <w:rPr>
                <w:lang w:val="bg"/>
              </w:rPr>
              <w:t>Степен на разработка/изпълнение</w:t>
            </w:r>
          </w:p>
        </w:tc>
        <w:tc>
          <w:tcPr>
            <w:tcW w:w="6146" w:type="dxa"/>
          </w:tcPr>
          <w:p w:rsidR="00463895" w:rsidRPr="000A3B15" w:rsidRDefault="00437D4A" w:rsidP="00463895">
            <w:pPr>
              <w:pStyle w:val="NoSpacing"/>
            </w:pPr>
            <w:r>
              <w:rPr>
                <w:lang w:val="bg"/>
              </w:rPr>
              <w:t>В начален етап</w:t>
            </w:r>
          </w:p>
        </w:tc>
      </w:tr>
      <w:tr w:rsidR="00463895" w:rsidRPr="000A3B15" w:rsidTr="009255EE">
        <w:tc>
          <w:tcPr>
            <w:tcW w:w="3402" w:type="dxa"/>
          </w:tcPr>
          <w:p w:rsidR="00463895" w:rsidRPr="000A3B15" w:rsidRDefault="00463895" w:rsidP="00463895">
            <w:pPr>
              <w:pStyle w:val="NoSpacing"/>
            </w:pPr>
            <w:r>
              <w:rPr>
                <w:lang w:val="bg"/>
              </w:rPr>
              <w:t>Степен на оперативна разработка</w:t>
            </w:r>
          </w:p>
        </w:tc>
        <w:tc>
          <w:tcPr>
            <w:tcW w:w="6146" w:type="dxa"/>
          </w:tcPr>
          <w:p w:rsidR="00463895" w:rsidRPr="000A3B15" w:rsidRDefault="00437D4A" w:rsidP="00463895">
            <w:pPr>
              <w:pStyle w:val="NoSpacing"/>
            </w:pPr>
            <w:r>
              <w:rPr>
                <w:lang w:val="bg"/>
              </w:rPr>
              <w:t>В начален етап</w:t>
            </w:r>
          </w:p>
        </w:tc>
      </w:tr>
      <w:tr w:rsidR="00463895" w:rsidRPr="000A3B15" w:rsidTr="009255EE">
        <w:tc>
          <w:tcPr>
            <w:tcW w:w="3402" w:type="dxa"/>
          </w:tcPr>
          <w:p w:rsidR="00463895" w:rsidRPr="000A3B15" w:rsidRDefault="00463895" w:rsidP="00463895">
            <w:pPr>
              <w:pStyle w:val="NoSpacing"/>
            </w:pPr>
            <w:r>
              <w:rPr>
                <w:lang w:val="bg"/>
              </w:rPr>
              <w:t>Степен на финансова разработка</w:t>
            </w:r>
          </w:p>
        </w:tc>
        <w:tc>
          <w:tcPr>
            <w:tcW w:w="6146" w:type="dxa"/>
          </w:tcPr>
          <w:p w:rsidR="00463895" w:rsidRPr="000A3B15" w:rsidRDefault="00437D4A" w:rsidP="00463895">
            <w:pPr>
              <w:pStyle w:val="NoSpacing"/>
            </w:pPr>
            <w:r>
              <w:rPr>
                <w:lang w:val="bg"/>
              </w:rPr>
              <w:t>В начален етап</w:t>
            </w:r>
          </w:p>
        </w:tc>
      </w:tr>
    </w:tbl>
    <w:p w:rsidR="00463895" w:rsidRPr="000A3B15" w:rsidRDefault="00463895" w:rsidP="007736E3">
      <w:pPr>
        <w:pStyle w:val="NoSpacing"/>
        <w:rPr>
          <w:b/>
        </w:rPr>
      </w:pPr>
    </w:p>
    <w:p w:rsidR="00463895" w:rsidRPr="000A3B15" w:rsidRDefault="00463895" w:rsidP="007736E3">
      <w:pPr>
        <w:pStyle w:val="NoSpacing"/>
        <w:rPr>
          <w:b/>
        </w:rPr>
      </w:pPr>
      <w:r>
        <w:rPr>
          <w:b/>
          <w:bCs/>
          <w:lang w:val="bg"/>
        </w:rPr>
        <w:t>Характеристики на модела</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8"/>
        <w:gridCol w:w="6028"/>
      </w:tblGrid>
      <w:tr w:rsidR="00463895" w:rsidRPr="000A3B15" w:rsidTr="009255EE">
        <w:tc>
          <w:tcPr>
            <w:tcW w:w="3402" w:type="dxa"/>
          </w:tcPr>
          <w:p w:rsidR="00463895" w:rsidRPr="000A3B15" w:rsidRDefault="00463895" w:rsidP="00463895">
            <w:pPr>
              <w:pStyle w:val="NoSpacing"/>
            </w:pPr>
            <w:r>
              <w:rPr>
                <w:lang w:val="bg"/>
              </w:rPr>
              <w:t>Степен на установеност</w:t>
            </w:r>
          </w:p>
        </w:tc>
        <w:tc>
          <w:tcPr>
            <w:tcW w:w="6146" w:type="dxa"/>
          </w:tcPr>
          <w:p w:rsidR="00463895" w:rsidRPr="000A3B15" w:rsidRDefault="00463895" w:rsidP="00463895">
            <w:pPr>
              <w:pStyle w:val="NoSpacing"/>
            </w:pPr>
            <w:r>
              <w:rPr>
                <w:lang w:val="bg"/>
              </w:rPr>
              <w:t>Добре установен</w:t>
            </w:r>
          </w:p>
        </w:tc>
      </w:tr>
      <w:tr w:rsidR="00463895" w:rsidRPr="000A3B15" w:rsidTr="009255EE">
        <w:tc>
          <w:tcPr>
            <w:tcW w:w="3402" w:type="dxa"/>
          </w:tcPr>
          <w:p w:rsidR="00463895" w:rsidRPr="000A3B15" w:rsidRDefault="001B42B8" w:rsidP="00463895">
            <w:pPr>
              <w:pStyle w:val="NoSpacing"/>
            </w:pPr>
            <w:r>
              <w:rPr>
                <w:lang w:val="bg"/>
              </w:rPr>
              <w:t>Потенциал за разрастване</w:t>
            </w:r>
          </w:p>
        </w:tc>
        <w:tc>
          <w:tcPr>
            <w:tcW w:w="6146" w:type="dxa"/>
          </w:tcPr>
          <w:p w:rsidR="00463895" w:rsidRPr="000A3B15" w:rsidRDefault="00463895" w:rsidP="00463895">
            <w:pPr>
              <w:pStyle w:val="NoSpacing"/>
            </w:pPr>
            <w:r>
              <w:rPr>
                <w:lang w:val="bg"/>
              </w:rPr>
              <w:t>Голям</w:t>
            </w:r>
          </w:p>
        </w:tc>
      </w:tr>
      <w:tr w:rsidR="00463895" w:rsidRPr="000A3B15" w:rsidTr="009255EE">
        <w:tc>
          <w:tcPr>
            <w:tcW w:w="3402" w:type="dxa"/>
          </w:tcPr>
          <w:p w:rsidR="00463895" w:rsidRPr="00BB3A42" w:rsidRDefault="00463895" w:rsidP="00463895">
            <w:pPr>
              <w:pStyle w:val="NoSpacing"/>
              <w:rPr>
                <w:lang w:val="ru-RU"/>
              </w:rPr>
            </w:pPr>
            <w:r>
              <w:rPr>
                <w:lang w:val="bg"/>
              </w:rPr>
              <w:t>Възможност за увеличаване на мащаба на модела</w:t>
            </w:r>
          </w:p>
        </w:tc>
        <w:tc>
          <w:tcPr>
            <w:tcW w:w="6146" w:type="dxa"/>
          </w:tcPr>
          <w:p w:rsidR="00463895" w:rsidRPr="000A3B15" w:rsidRDefault="00463895" w:rsidP="00463895">
            <w:pPr>
              <w:pStyle w:val="NoSpacing"/>
            </w:pPr>
            <w:r>
              <w:rPr>
                <w:lang w:val="bg"/>
              </w:rPr>
              <w:t>Голяма</w:t>
            </w:r>
          </w:p>
        </w:tc>
      </w:tr>
      <w:tr w:rsidR="00463895" w:rsidRPr="000A3B15" w:rsidTr="009255EE">
        <w:tc>
          <w:tcPr>
            <w:tcW w:w="3402" w:type="dxa"/>
          </w:tcPr>
          <w:p w:rsidR="00463895" w:rsidRPr="00BB3A42" w:rsidRDefault="00463895" w:rsidP="00463895">
            <w:pPr>
              <w:pStyle w:val="NoSpacing"/>
              <w:rPr>
                <w:lang w:val="ru-RU"/>
              </w:rPr>
            </w:pPr>
            <w:r>
              <w:rPr>
                <w:lang w:val="bg"/>
              </w:rPr>
              <w:t>Възможност за възпроизвеждане на модела</w:t>
            </w:r>
          </w:p>
        </w:tc>
        <w:tc>
          <w:tcPr>
            <w:tcW w:w="6146" w:type="dxa"/>
          </w:tcPr>
          <w:p w:rsidR="00463895" w:rsidRPr="000A3B15" w:rsidRDefault="00463895" w:rsidP="00463895">
            <w:pPr>
              <w:pStyle w:val="NoSpacing"/>
            </w:pPr>
            <w:r>
              <w:rPr>
                <w:lang w:val="bg"/>
              </w:rPr>
              <w:t>Голяма</w:t>
            </w:r>
          </w:p>
        </w:tc>
      </w:tr>
      <w:tr w:rsidR="00463895" w:rsidRPr="000A3B15" w:rsidTr="009255EE">
        <w:tc>
          <w:tcPr>
            <w:tcW w:w="3402" w:type="dxa"/>
          </w:tcPr>
          <w:p w:rsidR="00463895" w:rsidRPr="00BB3A42" w:rsidRDefault="00463895" w:rsidP="00463895">
            <w:pPr>
              <w:pStyle w:val="NoSpacing"/>
              <w:rPr>
                <w:lang w:val="ru-RU"/>
              </w:rPr>
            </w:pPr>
            <w:r>
              <w:rPr>
                <w:lang w:val="bg"/>
              </w:rPr>
              <w:t>Въздействие върху баланса на публичния сектор</w:t>
            </w:r>
          </w:p>
        </w:tc>
        <w:tc>
          <w:tcPr>
            <w:tcW w:w="6146" w:type="dxa"/>
          </w:tcPr>
          <w:p w:rsidR="00463895" w:rsidRPr="000A3B15" w:rsidRDefault="008B274A" w:rsidP="00437D4A">
            <w:pPr>
              <w:pStyle w:val="NoSpacing"/>
            </w:pPr>
            <w:r>
              <w:rPr>
                <w:lang w:val="bg"/>
              </w:rPr>
              <w:t>Голяма</w:t>
            </w:r>
          </w:p>
        </w:tc>
      </w:tr>
    </w:tbl>
    <w:p w:rsidR="00463895" w:rsidRPr="000A3B15" w:rsidRDefault="00463895" w:rsidP="007736E3">
      <w:pPr>
        <w:pStyle w:val="NoSpacing"/>
      </w:pPr>
    </w:p>
    <w:p w:rsidR="007736E3" w:rsidRPr="000A3B15" w:rsidRDefault="007736E3" w:rsidP="007736E3">
      <w:pPr>
        <w:pStyle w:val="NoSpacing"/>
      </w:pPr>
    </w:p>
    <w:sectPr w:rsidR="007736E3" w:rsidRPr="000A3B15" w:rsidSect="009B1E03">
      <w:headerReference w:type="default" r:id="rId11"/>
      <w:footerReference w:type="default" r:id="rId12"/>
      <w:pgSz w:w="12240" w:h="15840"/>
      <w:pgMar w:top="993"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156" w:rsidRDefault="00A11156" w:rsidP="006C7E68">
      <w:pPr>
        <w:spacing w:after="0" w:line="240" w:lineRule="auto"/>
      </w:pPr>
      <w:r>
        <w:separator/>
      </w:r>
    </w:p>
  </w:endnote>
  <w:endnote w:type="continuationSeparator" w:id="0">
    <w:p w:rsidR="00A11156" w:rsidRDefault="00A11156" w:rsidP="006C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n-ea">
    <w:altName w:val="Cambria"/>
    <w:panose1 w:val="00000000000000000000"/>
    <w:charset w:val="00"/>
    <w:family w:val="roman"/>
    <w:notTrueType/>
    <w:pitch w:val="default"/>
  </w:font>
  <w:font w:name="+mn-cs">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964617"/>
      <w:docPartObj>
        <w:docPartGallery w:val="Page Numbers (Bottom of Page)"/>
        <w:docPartUnique/>
      </w:docPartObj>
    </w:sdtPr>
    <w:sdtEndPr>
      <w:rPr>
        <w:color w:val="539432"/>
        <w:spacing w:val="60"/>
      </w:rPr>
    </w:sdtEndPr>
    <w:sdtContent>
      <w:p w:rsidR="00A11156" w:rsidRPr="00E52159" w:rsidRDefault="00A11156">
        <w:pPr>
          <w:pStyle w:val="Footer"/>
          <w:pBdr>
            <w:top w:val="single" w:sz="4" w:space="1" w:color="D9D9D9" w:themeColor="background1" w:themeShade="D9"/>
          </w:pBdr>
          <w:jc w:val="right"/>
          <w:rPr>
            <w:color w:val="539432"/>
          </w:rPr>
        </w:pPr>
        <w:r>
          <w:rPr>
            <w:color w:val="539432"/>
            <w:lang w:val="bg"/>
          </w:rPr>
          <w:fldChar w:fldCharType="begin"/>
        </w:r>
        <w:r>
          <w:rPr>
            <w:color w:val="539432"/>
            <w:lang w:val="bg"/>
          </w:rPr>
          <w:instrText xml:space="preserve"> PAGE   \* MERGEFORMAT </w:instrText>
        </w:r>
        <w:r>
          <w:rPr>
            <w:color w:val="539432"/>
            <w:lang w:val="bg"/>
          </w:rPr>
          <w:fldChar w:fldCharType="separate"/>
        </w:r>
        <w:r w:rsidR="00CF042E">
          <w:rPr>
            <w:noProof/>
            <w:color w:val="539432"/>
            <w:lang w:val="bg"/>
          </w:rPr>
          <w:t>1</w:t>
        </w:r>
        <w:r>
          <w:rPr>
            <w:noProof/>
            <w:color w:val="539432"/>
            <w:lang w:val="bg"/>
          </w:rPr>
          <w:fldChar w:fldCharType="end"/>
        </w:r>
        <w:r>
          <w:rPr>
            <w:color w:val="539432"/>
            <w:lang w:val="bg"/>
          </w:rPr>
          <w:t xml:space="preserve"> | Страница</w:t>
        </w:r>
      </w:p>
    </w:sdtContent>
  </w:sdt>
  <w:p w:rsidR="00A11156" w:rsidRDefault="00A11156" w:rsidP="00E8569E">
    <w:pPr>
      <w:pStyle w:val="Footer"/>
    </w:pPr>
    <w:r>
      <w:rPr>
        <w:noProof/>
        <w:lang w:val="nl-BE" w:eastAsia="nl-BE"/>
      </w:rPr>
      <w:drawing>
        <wp:anchor distT="0" distB="0" distL="114300" distR="114300" simplePos="0" relativeHeight="251658240" behindDoc="1" locked="0" layoutInCell="1" allowOverlap="1">
          <wp:simplePos x="0" y="0"/>
          <wp:positionH relativeFrom="column">
            <wp:posOffset>2620950</wp:posOffset>
          </wp:positionH>
          <wp:positionV relativeFrom="page">
            <wp:posOffset>9494520</wp:posOffset>
          </wp:positionV>
          <wp:extent cx="754380" cy="357505"/>
          <wp:effectExtent l="0" t="0" r="7620" b="4445"/>
          <wp:wrapTight wrapText="bothSides">
            <wp:wrapPolygon edited="0">
              <wp:start x="0" y="0"/>
              <wp:lineTo x="0" y="20718"/>
              <wp:lineTo x="21273" y="20718"/>
              <wp:lineTo x="212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vest_logo_72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3575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156" w:rsidRDefault="00A11156" w:rsidP="006C7E68">
      <w:pPr>
        <w:spacing w:after="0" w:line="240" w:lineRule="auto"/>
      </w:pPr>
      <w:r>
        <w:separator/>
      </w:r>
    </w:p>
  </w:footnote>
  <w:footnote w:type="continuationSeparator" w:id="0">
    <w:p w:rsidR="00A11156" w:rsidRDefault="00A11156" w:rsidP="006C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156" w:rsidRDefault="00A11156" w:rsidP="006C7E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D8B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E64A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740B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1E45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2813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B4D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D28F3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E8EB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ABA7F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D3629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C630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E4F95"/>
    <w:multiLevelType w:val="hybridMultilevel"/>
    <w:tmpl w:val="A7365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371394A"/>
    <w:multiLevelType w:val="hybridMultilevel"/>
    <w:tmpl w:val="1D4C6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9032CE"/>
    <w:multiLevelType w:val="hybridMultilevel"/>
    <w:tmpl w:val="8C726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1937C4"/>
    <w:multiLevelType w:val="hybridMultilevel"/>
    <w:tmpl w:val="67DA9700"/>
    <w:lvl w:ilvl="0" w:tplc="B18E26A2">
      <w:start w:val="3"/>
      <w:numFmt w:val="bullet"/>
      <w:lvlText w:val="-"/>
      <w:lvlJc w:val="left"/>
      <w:pPr>
        <w:ind w:left="720" w:hanging="360"/>
      </w:pPr>
      <w:rPr>
        <w:rFonts w:ascii="Open Sans" w:eastAsiaTheme="minorHAnsi" w:hAnsi="Open San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AFD346A"/>
    <w:multiLevelType w:val="hybridMultilevel"/>
    <w:tmpl w:val="2D1CF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C750C8F"/>
    <w:multiLevelType w:val="hybridMultilevel"/>
    <w:tmpl w:val="D83AE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E7A1217"/>
    <w:multiLevelType w:val="hybridMultilevel"/>
    <w:tmpl w:val="76A4E2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F513B3A"/>
    <w:multiLevelType w:val="hybridMultilevel"/>
    <w:tmpl w:val="B5BA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72B7C95"/>
    <w:multiLevelType w:val="hybridMultilevel"/>
    <w:tmpl w:val="78EA4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A2B08CB"/>
    <w:multiLevelType w:val="hybridMultilevel"/>
    <w:tmpl w:val="0E02D9A2"/>
    <w:lvl w:ilvl="0" w:tplc="D172BDE4">
      <w:start w:val="1"/>
      <w:numFmt w:val="bullet"/>
      <w:lvlText w:val="•"/>
      <w:lvlJc w:val="left"/>
      <w:pPr>
        <w:tabs>
          <w:tab w:val="num" w:pos="720"/>
        </w:tabs>
        <w:ind w:left="720" w:hanging="360"/>
      </w:pPr>
      <w:rPr>
        <w:rFonts w:ascii="Times" w:hAnsi="Times" w:hint="default"/>
      </w:rPr>
    </w:lvl>
    <w:lvl w:ilvl="1" w:tplc="71204FE2" w:tentative="1">
      <w:start w:val="1"/>
      <w:numFmt w:val="bullet"/>
      <w:lvlText w:val="•"/>
      <w:lvlJc w:val="left"/>
      <w:pPr>
        <w:tabs>
          <w:tab w:val="num" w:pos="1440"/>
        </w:tabs>
        <w:ind w:left="1440" w:hanging="360"/>
      </w:pPr>
      <w:rPr>
        <w:rFonts w:ascii="Times" w:hAnsi="Times" w:hint="default"/>
      </w:rPr>
    </w:lvl>
    <w:lvl w:ilvl="2" w:tplc="0868F4B6" w:tentative="1">
      <w:start w:val="1"/>
      <w:numFmt w:val="bullet"/>
      <w:lvlText w:val="•"/>
      <w:lvlJc w:val="left"/>
      <w:pPr>
        <w:tabs>
          <w:tab w:val="num" w:pos="2160"/>
        </w:tabs>
        <w:ind w:left="2160" w:hanging="360"/>
      </w:pPr>
      <w:rPr>
        <w:rFonts w:ascii="Times" w:hAnsi="Times" w:hint="default"/>
      </w:rPr>
    </w:lvl>
    <w:lvl w:ilvl="3" w:tplc="765626A2" w:tentative="1">
      <w:start w:val="1"/>
      <w:numFmt w:val="bullet"/>
      <w:lvlText w:val="•"/>
      <w:lvlJc w:val="left"/>
      <w:pPr>
        <w:tabs>
          <w:tab w:val="num" w:pos="2880"/>
        </w:tabs>
        <w:ind w:left="2880" w:hanging="360"/>
      </w:pPr>
      <w:rPr>
        <w:rFonts w:ascii="Times" w:hAnsi="Times" w:hint="default"/>
      </w:rPr>
    </w:lvl>
    <w:lvl w:ilvl="4" w:tplc="869C83C4" w:tentative="1">
      <w:start w:val="1"/>
      <w:numFmt w:val="bullet"/>
      <w:lvlText w:val="•"/>
      <w:lvlJc w:val="left"/>
      <w:pPr>
        <w:tabs>
          <w:tab w:val="num" w:pos="3600"/>
        </w:tabs>
        <w:ind w:left="3600" w:hanging="360"/>
      </w:pPr>
      <w:rPr>
        <w:rFonts w:ascii="Times" w:hAnsi="Times" w:hint="default"/>
      </w:rPr>
    </w:lvl>
    <w:lvl w:ilvl="5" w:tplc="8244D8B6" w:tentative="1">
      <w:start w:val="1"/>
      <w:numFmt w:val="bullet"/>
      <w:lvlText w:val="•"/>
      <w:lvlJc w:val="left"/>
      <w:pPr>
        <w:tabs>
          <w:tab w:val="num" w:pos="4320"/>
        </w:tabs>
        <w:ind w:left="4320" w:hanging="360"/>
      </w:pPr>
      <w:rPr>
        <w:rFonts w:ascii="Times" w:hAnsi="Times" w:hint="default"/>
      </w:rPr>
    </w:lvl>
    <w:lvl w:ilvl="6" w:tplc="6F3E29C4" w:tentative="1">
      <w:start w:val="1"/>
      <w:numFmt w:val="bullet"/>
      <w:lvlText w:val="•"/>
      <w:lvlJc w:val="left"/>
      <w:pPr>
        <w:tabs>
          <w:tab w:val="num" w:pos="5040"/>
        </w:tabs>
        <w:ind w:left="5040" w:hanging="360"/>
      </w:pPr>
      <w:rPr>
        <w:rFonts w:ascii="Times" w:hAnsi="Times" w:hint="default"/>
      </w:rPr>
    </w:lvl>
    <w:lvl w:ilvl="7" w:tplc="A4AE1D62" w:tentative="1">
      <w:start w:val="1"/>
      <w:numFmt w:val="bullet"/>
      <w:lvlText w:val="•"/>
      <w:lvlJc w:val="left"/>
      <w:pPr>
        <w:tabs>
          <w:tab w:val="num" w:pos="5760"/>
        </w:tabs>
        <w:ind w:left="5760" w:hanging="360"/>
      </w:pPr>
      <w:rPr>
        <w:rFonts w:ascii="Times" w:hAnsi="Times" w:hint="default"/>
      </w:rPr>
    </w:lvl>
    <w:lvl w:ilvl="8" w:tplc="BB4242DA"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1D853116"/>
    <w:multiLevelType w:val="hybridMultilevel"/>
    <w:tmpl w:val="8D36D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E20604A"/>
    <w:multiLevelType w:val="hybridMultilevel"/>
    <w:tmpl w:val="9B1C27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1E736A69"/>
    <w:multiLevelType w:val="hybridMultilevel"/>
    <w:tmpl w:val="3146A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0A2118A"/>
    <w:multiLevelType w:val="hybridMultilevel"/>
    <w:tmpl w:val="4000B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2402E84"/>
    <w:multiLevelType w:val="hybridMultilevel"/>
    <w:tmpl w:val="6F9A0552"/>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509711A"/>
    <w:multiLevelType w:val="hybridMultilevel"/>
    <w:tmpl w:val="873A44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8F20A46"/>
    <w:multiLevelType w:val="hybridMultilevel"/>
    <w:tmpl w:val="69ECFCAA"/>
    <w:lvl w:ilvl="0" w:tplc="6D9EC306">
      <w:start w:val="3"/>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D4D19C9"/>
    <w:multiLevelType w:val="hybridMultilevel"/>
    <w:tmpl w:val="E700A384"/>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E413A49"/>
    <w:multiLevelType w:val="hybridMultilevel"/>
    <w:tmpl w:val="673AB6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6744E75"/>
    <w:multiLevelType w:val="hybridMultilevel"/>
    <w:tmpl w:val="5622C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BD64AEA"/>
    <w:multiLevelType w:val="hybridMultilevel"/>
    <w:tmpl w:val="532A0D78"/>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1BC0BC7"/>
    <w:multiLevelType w:val="hybridMultilevel"/>
    <w:tmpl w:val="E5D4B2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8077741"/>
    <w:multiLevelType w:val="hybridMultilevel"/>
    <w:tmpl w:val="A20E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9F59F6"/>
    <w:multiLevelType w:val="hybridMultilevel"/>
    <w:tmpl w:val="ED902CB8"/>
    <w:lvl w:ilvl="0" w:tplc="1388AB18">
      <w:start w:val="1"/>
      <w:numFmt w:val="bullet"/>
      <w:lvlText w:val="•"/>
      <w:lvlJc w:val="left"/>
      <w:pPr>
        <w:tabs>
          <w:tab w:val="num" w:pos="720"/>
        </w:tabs>
        <w:ind w:left="720" w:hanging="360"/>
      </w:pPr>
      <w:rPr>
        <w:rFonts w:ascii="Times" w:hAnsi="Times" w:hint="default"/>
      </w:rPr>
    </w:lvl>
    <w:lvl w:ilvl="1" w:tplc="4022ABAC" w:tentative="1">
      <w:start w:val="1"/>
      <w:numFmt w:val="bullet"/>
      <w:lvlText w:val="•"/>
      <w:lvlJc w:val="left"/>
      <w:pPr>
        <w:tabs>
          <w:tab w:val="num" w:pos="1440"/>
        </w:tabs>
        <w:ind w:left="1440" w:hanging="360"/>
      </w:pPr>
      <w:rPr>
        <w:rFonts w:ascii="Times" w:hAnsi="Times" w:hint="default"/>
      </w:rPr>
    </w:lvl>
    <w:lvl w:ilvl="2" w:tplc="5E3ECE32" w:tentative="1">
      <w:start w:val="1"/>
      <w:numFmt w:val="bullet"/>
      <w:lvlText w:val="•"/>
      <w:lvlJc w:val="left"/>
      <w:pPr>
        <w:tabs>
          <w:tab w:val="num" w:pos="2160"/>
        </w:tabs>
        <w:ind w:left="2160" w:hanging="360"/>
      </w:pPr>
      <w:rPr>
        <w:rFonts w:ascii="Times" w:hAnsi="Times" w:hint="default"/>
      </w:rPr>
    </w:lvl>
    <w:lvl w:ilvl="3" w:tplc="EC809C3E" w:tentative="1">
      <w:start w:val="1"/>
      <w:numFmt w:val="bullet"/>
      <w:lvlText w:val="•"/>
      <w:lvlJc w:val="left"/>
      <w:pPr>
        <w:tabs>
          <w:tab w:val="num" w:pos="2880"/>
        </w:tabs>
        <w:ind w:left="2880" w:hanging="360"/>
      </w:pPr>
      <w:rPr>
        <w:rFonts w:ascii="Times" w:hAnsi="Times" w:hint="default"/>
      </w:rPr>
    </w:lvl>
    <w:lvl w:ilvl="4" w:tplc="5FBE7DD0" w:tentative="1">
      <w:start w:val="1"/>
      <w:numFmt w:val="bullet"/>
      <w:lvlText w:val="•"/>
      <w:lvlJc w:val="left"/>
      <w:pPr>
        <w:tabs>
          <w:tab w:val="num" w:pos="3600"/>
        </w:tabs>
        <w:ind w:left="3600" w:hanging="360"/>
      </w:pPr>
      <w:rPr>
        <w:rFonts w:ascii="Times" w:hAnsi="Times" w:hint="default"/>
      </w:rPr>
    </w:lvl>
    <w:lvl w:ilvl="5" w:tplc="021E9904" w:tentative="1">
      <w:start w:val="1"/>
      <w:numFmt w:val="bullet"/>
      <w:lvlText w:val="•"/>
      <w:lvlJc w:val="left"/>
      <w:pPr>
        <w:tabs>
          <w:tab w:val="num" w:pos="4320"/>
        </w:tabs>
        <w:ind w:left="4320" w:hanging="360"/>
      </w:pPr>
      <w:rPr>
        <w:rFonts w:ascii="Times" w:hAnsi="Times" w:hint="default"/>
      </w:rPr>
    </w:lvl>
    <w:lvl w:ilvl="6" w:tplc="C8807324" w:tentative="1">
      <w:start w:val="1"/>
      <w:numFmt w:val="bullet"/>
      <w:lvlText w:val="•"/>
      <w:lvlJc w:val="left"/>
      <w:pPr>
        <w:tabs>
          <w:tab w:val="num" w:pos="5040"/>
        </w:tabs>
        <w:ind w:left="5040" w:hanging="360"/>
      </w:pPr>
      <w:rPr>
        <w:rFonts w:ascii="Times" w:hAnsi="Times" w:hint="default"/>
      </w:rPr>
    </w:lvl>
    <w:lvl w:ilvl="7" w:tplc="BDB08174" w:tentative="1">
      <w:start w:val="1"/>
      <w:numFmt w:val="bullet"/>
      <w:lvlText w:val="•"/>
      <w:lvlJc w:val="left"/>
      <w:pPr>
        <w:tabs>
          <w:tab w:val="num" w:pos="5760"/>
        </w:tabs>
        <w:ind w:left="5760" w:hanging="360"/>
      </w:pPr>
      <w:rPr>
        <w:rFonts w:ascii="Times" w:hAnsi="Times" w:hint="default"/>
      </w:rPr>
    </w:lvl>
    <w:lvl w:ilvl="8" w:tplc="CE4609F0"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63EB793C"/>
    <w:multiLevelType w:val="hybridMultilevel"/>
    <w:tmpl w:val="B00C4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D3407E"/>
    <w:multiLevelType w:val="hybridMultilevel"/>
    <w:tmpl w:val="FDE4B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C92EC1"/>
    <w:multiLevelType w:val="hybridMultilevel"/>
    <w:tmpl w:val="9C46A01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EB1AE7"/>
    <w:multiLevelType w:val="hybridMultilevel"/>
    <w:tmpl w:val="74740BC2"/>
    <w:lvl w:ilvl="0" w:tplc="755262F8">
      <w:start w:val="1"/>
      <w:numFmt w:val="bullet"/>
      <w:lvlText w:val=""/>
      <w:lvlJc w:val="left"/>
      <w:pPr>
        <w:ind w:left="72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F76EDD"/>
    <w:multiLevelType w:val="hybridMultilevel"/>
    <w:tmpl w:val="D7F6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083134"/>
    <w:multiLevelType w:val="hybridMultilevel"/>
    <w:tmpl w:val="9DC61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27"/>
  </w:num>
  <w:num w:numId="13">
    <w:abstractNumId w:val="14"/>
  </w:num>
  <w:num w:numId="14">
    <w:abstractNumId w:val="34"/>
  </w:num>
  <w:num w:numId="15">
    <w:abstractNumId w:val="20"/>
  </w:num>
  <w:num w:numId="16">
    <w:abstractNumId w:val="39"/>
  </w:num>
  <w:num w:numId="17">
    <w:abstractNumId w:val="33"/>
  </w:num>
  <w:num w:numId="18">
    <w:abstractNumId w:val="18"/>
  </w:num>
  <w:num w:numId="19">
    <w:abstractNumId w:val="28"/>
  </w:num>
  <w:num w:numId="20">
    <w:abstractNumId w:val="25"/>
  </w:num>
  <w:num w:numId="21">
    <w:abstractNumId w:val="31"/>
  </w:num>
  <w:num w:numId="22">
    <w:abstractNumId w:val="17"/>
  </w:num>
  <w:num w:numId="23">
    <w:abstractNumId w:val="37"/>
  </w:num>
  <w:num w:numId="24">
    <w:abstractNumId w:val="23"/>
  </w:num>
  <w:num w:numId="25">
    <w:abstractNumId w:val="30"/>
  </w:num>
  <w:num w:numId="26">
    <w:abstractNumId w:val="35"/>
  </w:num>
  <w:num w:numId="27">
    <w:abstractNumId w:val="40"/>
  </w:num>
  <w:num w:numId="28">
    <w:abstractNumId w:val="13"/>
  </w:num>
  <w:num w:numId="29">
    <w:abstractNumId w:val="32"/>
  </w:num>
  <w:num w:numId="30">
    <w:abstractNumId w:val="36"/>
  </w:num>
  <w:num w:numId="31">
    <w:abstractNumId w:val="24"/>
  </w:num>
  <w:num w:numId="32">
    <w:abstractNumId w:val="11"/>
  </w:num>
  <w:num w:numId="33">
    <w:abstractNumId w:val="15"/>
  </w:num>
  <w:num w:numId="34">
    <w:abstractNumId w:val="16"/>
  </w:num>
  <w:num w:numId="35">
    <w:abstractNumId w:val="19"/>
  </w:num>
  <w:num w:numId="36">
    <w:abstractNumId w:val="21"/>
  </w:num>
  <w:num w:numId="37">
    <w:abstractNumId w:val="26"/>
  </w:num>
  <w:num w:numId="38">
    <w:abstractNumId w:val="22"/>
  </w:num>
  <w:num w:numId="39">
    <w:abstractNumId w:val="29"/>
  </w:num>
  <w:num w:numId="40">
    <w:abstractNumId w:val="1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A2"/>
    <w:rsid w:val="00002304"/>
    <w:rsid w:val="00003575"/>
    <w:rsid w:val="0001481B"/>
    <w:rsid w:val="000239CA"/>
    <w:rsid w:val="00031A20"/>
    <w:rsid w:val="00036DF5"/>
    <w:rsid w:val="0003790F"/>
    <w:rsid w:val="000662F1"/>
    <w:rsid w:val="0006785F"/>
    <w:rsid w:val="00091901"/>
    <w:rsid w:val="00095062"/>
    <w:rsid w:val="00097FF2"/>
    <w:rsid w:val="000A0786"/>
    <w:rsid w:val="000A3B15"/>
    <w:rsid w:val="000B1B3F"/>
    <w:rsid w:val="000B69D1"/>
    <w:rsid w:val="000B6E16"/>
    <w:rsid w:val="000B7DE5"/>
    <w:rsid w:val="000C0B42"/>
    <w:rsid w:val="000E1D1D"/>
    <w:rsid w:val="000F63DB"/>
    <w:rsid w:val="001003D6"/>
    <w:rsid w:val="00130498"/>
    <w:rsid w:val="00132595"/>
    <w:rsid w:val="00132BE7"/>
    <w:rsid w:val="00134029"/>
    <w:rsid w:val="00141755"/>
    <w:rsid w:val="001476AD"/>
    <w:rsid w:val="00164BC2"/>
    <w:rsid w:val="00175DE5"/>
    <w:rsid w:val="00176A6E"/>
    <w:rsid w:val="00195E9F"/>
    <w:rsid w:val="001A3734"/>
    <w:rsid w:val="001B42B8"/>
    <w:rsid w:val="001B79F3"/>
    <w:rsid w:val="001C04DD"/>
    <w:rsid w:val="001C1123"/>
    <w:rsid w:val="001D05B3"/>
    <w:rsid w:val="001D0A5B"/>
    <w:rsid w:val="001D3ED7"/>
    <w:rsid w:val="001D4646"/>
    <w:rsid w:val="001F4EB5"/>
    <w:rsid w:val="001F6AAC"/>
    <w:rsid w:val="0020178F"/>
    <w:rsid w:val="00214827"/>
    <w:rsid w:val="002171DD"/>
    <w:rsid w:val="0022692C"/>
    <w:rsid w:val="00230390"/>
    <w:rsid w:val="00240780"/>
    <w:rsid w:val="00257316"/>
    <w:rsid w:val="0026172F"/>
    <w:rsid w:val="00276AE7"/>
    <w:rsid w:val="00292892"/>
    <w:rsid w:val="002D0B34"/>
    <w:rsid w:val="002D3D79"/>
    <w:rsid w:val="002F4CBA"/>
    <w:rsid w:val="002F538E"/>
    <w:rsid w:val="003037ED"/>
    <w:rsid w:val="00313F66"/>
    <w:rsid w:val="00317B95"/>
    <w:rsid w:val="00320E0A"/>
    <w:rsid w:val="00335EDC"/>
    <w:rsid w:val="00340B87"/>
    <w:rsid w:val="00340EAB"/>
    <w:rsid w:val="0035132A"/>
    <w:rsid w:val="00384E9C"/>
    <w:rsid w:val="003A0759"/>
    <w:rsid w:val="003A14BD"/>
    <w:rsid w:val="003A273C"/>
    <w:rsid w:val="003A2869"/>
    <w:rsid w:val="003A3150"/>
    <w:rsid w:val="003C1CDB"/>
    <w:rsid w:val="003C75B9"/>
    <w:rsid w:val="003D0C8F"/>
    <w:rsid w:val="003D4337"/>
    <w:rsid w:val="003E1DA8"/>
    <w:rsid w:val="003E7661"/>
    <w:rsid w:val="003F33E8"/>
    <w:rsid w:val="00402BBC"/>
    <w:rsid w:val="00406ECE"/>
    <w:rsid w:val="00410241"/>
    <w:rsid w:val="00422237"/>
    <w:rsid w:val="00430C38"/>
    <w:rsid w:val="00437D4A"/>
    <w:rsid w:val="00445127"/>
    <w:rsid w:val="004460D5"/>
    <w:rsid w:val="00447DBD"/>
    <w:rsid w:val="00460C43"/>
    <w:rsid w:val="004620CD"/>
    <w:rsid w:val="00463895"/>
    <w:rsid w:val="0048394A"/>
    <w:rsid w:val="00491096"/>
    <w:rsid w:val="00491572"/>
    <w:rsid w:val="00494775"/>
    <w:rsid w:val="004A2CAF"/>
    <w:rsid w:val="004A53BE"/>
    <w:rsid w:val="004C7F84"/>
    <w:rsid w:val="004D2ECB"/>
    <w:rsid w:val="004F0616"/>
    <w:rsid w:val="004F45F3"/>
    <w:rsid w:val="004F6B84"/>
    <w:rsid w:val="00501440"/>
    <w:rsid w:val="00505407"/>
    <w:rsid w:val="005165EC"/>
    <w:rsid w:val="00524C1D"/>
    <w:rsid w:val="00535BDC"/>
    <w:rsid w:val="0054393F"/>
    <w:rsid w:val="00564AC9"/>
    <w:rsid w:val="00570446"/>
    <w:rsid w:val="00570EBA"/>
    <w:rsid w:val="005759A0"/>
    <w:rsid w:val="00580D50"/>
    <w:rsid w:val="00594C49"/>
    <w:rsid w:val="00596356"/>
    <w:rsid w:val="00596DA9"/>
    <w:rsid w:val="005A1CF8"/>
    <w:rsid w:val="005A7F43"/>
    <w:rsid w:val="005C46C7"/>
    <w:rsid w:val="005E12BA"/>
    <w:rsid w:val="005E795C"/>
    <w:rsid w:val="005E7F56"/>
    <w:rsid w:val="005F0C87"/>
    <w:rsid w:val="00600DD8"/>
    <w:rsid w:val="00601756"/>
    <w:rsid w:val="00603F8B"/>
    <w:rsid w:val="0060505F"/>
    <w:rsid w:val="0061147C"/>
    <w:rsid w:val="006115FA"/>
    <w:rsid w:val="00623B29"/>
    <w:rsid w:val="00626631"/>
    <w:rsid w:val="0063117E"/>
    <w:rsid w:val="0064361F"/>
    <w:rsid w:val="00652255"/>
    <w:rsid w:val="0065332D"/>
    <w:rsid w:val="0065386A"/>
    <w:rsid w:val="006614ED"/>
    <w:rsid w:val="00665F11"/>
    <w:rsid w:val="00670E9F"/>
    <w:rsid w:val="00673561"/>
    <w:rsid w:val="0067399E"/>
    <w:rsid w:val="006859AD"/>
    <w:rsid w:val="00690C26"/>
    <w:rsid w:val="00696B7F"/>
    <w:rsid w:val="00696B8E"/>
    <w:rsid w:val="006A2D89"/>
    <w:rsid w:val="006C7E68"/>
    <w:rsid w:val="006D69D8"/>
    <w:rsid w:val="006E3C40"/>
    <w:rsid w:val="006E49DA"/>
    <w:rsid w:val="00702D1C"/>
    <w:rsid w:val="007061E7"/>
    <w:rsid w:val="007110CD"/>
    <w:rsid w:val="00725A9F"/>
    <w:rsid w:val="00726A7A"/>
    <w:rsid w:val="00734312"/>
    <w:rsid w:val="00737318"/>
    <w:rsid w:val="00746BA2"/>
    <w:rsid w:val="00747722"/>
    <w:rsid w:val="00747F48"/>
    <w:rsid w:val="00753BB9"/>
    <w:rsid w:val="007553B3"/>
    <w:rsid w:val="00755AEA"/>
    <w:rsid w:val="007736E3"/>
    <w:rsid w:val="007743E3"/>
    <w:rsid w:val="0078637C"/>
    <w:rsid w:val="00795E65"/>
    <w:rsid w:val="007A5A17"/>
    <w:rsid w:val="007A6D9B"/>
    <w:rsid w:val="007B0394"/>
    <w:rsid w:val="007B7338"/>
    <w:rsid w:val="007B7FF2"/>
    <w:rsid w:val="007D2174"/>
    <w:rsid w:val="007E1909"/>
    <w:rsid w:val="007E41BD"/>
    <w:rsid w:val="007E6356"/>
    <w:rsid w:val="007F1BFC"/>
    <w:rsid w:val="007F6A03"/>
    <w:rsid w:val="00802DB6"/>
    <w:rsid w:val="00813418"/>
    <w:rsid w:val="00816C8C"/>
    <w:rsid w:val="00822951"/>
    <w:rsid w:val="008349E9"/>
    <w:rsid w:val="00835B2D"/>
    <w:rsid w:val="008362DB"/>
    <w:rsid w:val="00840B1D"/>
    <w:rsid w:val="0084777C"/>
    <w:rsid w:val="008543F4"/>
    <w:rsid w:val="00860F3E"/>
    <w:rsid w:val="00861B78"/>
    <w:rsid w:val="0086218B"/>
    <w:rsid w:val="0086695D"/>
    <w:rsid w:val="00873E23"/>
    <w:rsid w:val="00875E49"/>
    <w:rsid w:val="0088018C"/>
    <w:rsid w:val="00887F8B"/>
    <w:rsid w:val="008916FF"/>
    <w:rsid w:val="008A6687"/>
    <w:rsid w:val="008B116C"/>
    <w:rsid w:val="008B13E7"/>
    <w:rsid w:val="008B274A"/>
    <w:rsid w:val="008C5AB6"/>
    <w:rsid w:val="008E233A"/>
    <w:rsid w:val="00901B5B"/>
    <w:rsid w:val="00915235"/>
    <w:rsid w:val="009255EE"/>
    <w:rsid w:val="009417EC"/>
    <w:rsid w:val="00942290"/>
    <w:rsid w:val="00947B19"/>
    <w:rsid w:val="009627CF"/>
    <w:rsid w:val="00967801"/>
    <w:rsid w:val="00994924"/>
    <w:rsid w:val="00996C6C"/>
    <w:rsid w:val="009B08DD"/>
    <w:rsid w:val="009B1E03"/>
    <w:rsid w:val="009C1E5A"/>
    <w:rsid w:val="009D68AD"/>
    <w:rsid w:val="009E10FC"/>
    <w:rsid w:val="009E1A53"/>
    <w:rsid w:val="009E58E6"/>
    <w:rsid w:val="009E6876"/>
    <w:rsid w:val="009F1D9E"/>
    <w:rsid w:val="00A06C1C"/>
    <w:rsid w:val="00A10716"/>
    <w:rsid w:val="00A11156"/>
    <w:rsid w:val="00A139C1"/>
    <w:rsid w:val="00A17D28"/>
    <w:rsid w:val="00A241A5"/>
    <w:rsid w:val="00A247DE"/>
    <w:rsid w:val="00A323E7"/>
    <w:rsid w:val="00A36615"/>
    <w:rsid w:val="00A3673E"/>
    <w:rsid w:val="00A40ECF"/>
    <w:rsid w:val="00A5647F"/>
    <w:rsid w:val="00A56EC5"/>
    <w:rsid w:val="00A65BFD"/>
    <w:rsid w:val="00A7689B"/>
    <w:rsid w:val="00A77E24"/>
    <w:rsid w:val="00A87409"/>
    <w:rsid w:val="00A9182C"/>
    <w:rsid w:val="00AA45F2"/>
    <w:rsid w:val="00AB3B57"/>
    <w:rsid w:val="00AB555D"/>
    <w:rsid w:val="00AB638D"/>
    <w:rsid w:val="00AC1CFB"/>
    <w:rsid w:val="00AC41E3"/>
    <w:rsid w:val="00AD063D"/>
    <w:rsid w:val="00AE1A10"/>
    <w:rsid w:val="00AF4618"/>
    <w:rsid w:val="00B0609F"/>
    <w:rsid w:val="00B12088"/>
    <w:rsid w:val="00B147BC"/>
    <w:rsid w:val="00B15B00"/>
    <w:rsid w:val="00B2011B"/>
    <w:rsid w:val="00B22240"/>
    <w:rsid w:val="00B24305"/>
    <w:rsid w:val="00B25418"/>
    <w:rsid w:val="00B27D20"/>
    <w:rsid w:val="00B325CB"/>
    <w:rsid w:val="00B33FB3"/>
    <w:rsid w:val="00B437D7"/>
    <w:rsid w:val="00B65114"/>
    <w:rsid w:val="00B72C01"/>
    <w:rsid w:val="00B74F15"/>
    <w:rsid w:val="00B77254"/>
    <w:rsid w:val="00B91802"/>
    <w:rsid w:val="00B97910"/>
    <w:rsid w:val="00BA0338"/>
    <w:rsid w:val="00BA1699"/>
    <w:rsid w:val="00BB1840"/>
    <w:rsid w:val="00BB3A42"/>
    <w:rsid w:val="00BC2964"/>
    <w:rsid w:val="00BC62C1"/>
    <w:rsid w:val="00BD62A2"/>
    <w:rsid w:val="00C15EF9"/>
    <w:rsid w:val="00C21E92"/>
    <w:rsid w:val="00C27702"/>
    <w:rsid w:val="00C32C08"/>
    <w:rsid w:val="00C42933"/>
    <w:rsid w:val="00C44B60"/>
    <w:rsid w:val="00C53D40"/>
    <w:rsid w:val="00C60AB3"/>
    <w:rsid w:val="00C61A1D"/>
    <w:rsid w:val="00C86325"/>
    <w:rsid w:val="00CA02A7"/>
    <w:rsid w:val="00CB51B3"/>
    <w:rsid w:val="00CD19A8"/>
    <w:rsid w:val="00CF042E"/>
    <w:rsid w:val="00CF1ECF"/>
    <w:rsid w:val="00CF2ACF"/>
    <w:rsid w:val="00CF341A"/>
    <w:rsid w:val="00CF3E1F"/>
    <w:rsid w:val="00CF5F39"/>
    <w:rsid w:val="00D037F4"/>
    <w:rsid w:val="00D12179"/>
    <w:rsid w:val="00D14082"/>
    <w:rsid w:val="00D22378"/>
    <w:rsid w:val="00D230E9"/>
    <w:rsid w:val="00D5303F"/>
    <w:rsid w:val="00D669A4"/>
    <w:rsid w:val="00D80D2F"/>
    <w:rsid w:val="00D9412C"/>
    <w:rsid w:val="00D964EF"/>
    <w:rsid w:val="00D97F83"/>
    <w:rsid w:val="00DA4A64"/>
    <w:rsid w:val="00DB03F0"/>
    <w:rsid w:val="00DB6F92"/>
    <w:rsid w:val="00DB7AFB"/>
    <w:rsid w:val="00DC1217"/>
    <w:rsid w:val="00DD69DA"/>
    <w:rsid w:val="00DE13DB"/>
    <w:rsid w:val="00DF7176"/>
    <w:rsid w:val="00E215C7"/>
    <w:rsid w:val="00E21E3A"/>
    <w:rsid w:val="00E309F2"/>
    <w:rsid w:val="00E35FF0"/>
    <w:rsid w:val="00E43B03"/>
    <w:rsid w:val="00E444CF"/>
    <w:rsid w:val="00E45571"/>
    <w:rsid w:val="00E52159"/>
    <w:rsid w:val="00E52AA0"/>
    <w:rsid w:val="00E613D4"/>
    <w:rsid w:val="00E64607"/>
    <w:rsid w:val="00E82AC0"/>
    <w:rsid w:val="00E8569E"/>
    <w:rsid w:val="00E935A6"/>
    <w:rsid w:val="00EA2544"/>
    <w:rsid w:val="00EB2578"/>
    <w:rsid w:val="00EC6B3A"/>
    <w:rsid w:val="00EE1C36"/>
    <w:rsid w:val="00EF456F"/>
    <w:rsid w:val="00F03125"/>
    <w:rsid w:val="00F12FAC"/>
    <w:rsid w:val="00F33D36"/>
    <w:rsid w:val="00F35AE6"/>
    <w:rsid w:val="00F44CAA"/>
    <w:rsid w:val="00F45FD8"/>
    <w:rsid w:val="00F537AA"/>
    <w:rsid w:val="00F6069F"/>
    <w:rsid w:val="00F61CAB"/>
    <w:rsid w:val="00F70508"/>
    <w:rsid w:val="00F70C75"/>
    <w:rsid w:val="00FA6F79"/>
    <w:rsid w:val="00FB072F"/>
    <w:rsid w:val="00FB4E86"/>
    <w:rsid w:val="00FB6060"/>
    <w:rsid w:val="00FB641D"/>
    <w:rsid w:val="00FC099F"/>
    <w:rsid w:val="00FD6C23"/>
    <w:rsid w:val="00FD7315"/>
    <w:rsid w:val="00FF20FC"/>
    <w:rsid w:val="00FF2AF4"/>
    <w:rsid w:val="00FF3AA7"/>
    <w:rsid w:val="00FF5D83"/>
  </w:rsids>
  <m:mathPr>
    <m:mathFont m:val="Cambria Math"/>
    <m:brkBin m:val="before"/>
    <m:brkBinSub m:val="--"/>
    <m:smallFrac m:val="0"/>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A7EAC08F-62EA-4E67-8908-EEF6AF4C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68"/>
    <w:rPr>
      <w:rFonts w:ascii="Open Sans" w:hAnsi="Open Sans"/>
      <w:sz w:val="20"/>
      <w:lang w:val="en-GB"/>
    </w:rPr>
  </w:style>
  <w:style w:type="paragraph" w:styleId="Heading1">
    <w:name w:val="heading 1"/>
    <w:basedOn w:val="Normal"/>
    <w:next w:val="Normal"/>
    <w:link w:val="Heading1Char"/>
    <w:uiPriority w:val="9"/>
    <w:qFormat/>
    <w:rsid w:val="007A5A17"/>
    <w:pPr>
      <w:keepNext/>
      <w:keepLines/>
      <w:spacing w:before="240" w:after="0"/>
      <w:outlineLvl w:val="0"/>
    </w:pPr>
    <w:rPr>
      <w:rFonts w:eastAsiaTheme="majorEastAsia" w:cstheme="majorBidi"/>
      <w:color w:val="BF4E17"/>
      <w:sz w:val="32"/>
      <w:szCs w:val="32"/>
    </w:rPr>
  </w:style>
  <w:style w:type="paragraph" w:styleId="Heading2">
    <w:name w:val="heading 2"/>
    <w:basedOn w:val="Normal"/>
    <w:next w:val="Normal"/>
    <w:link w:val="Heading2Char"/>
    <w:uiPriority w:val="9"/>
    <w:unhideWhenUsed/>
    <w:qFormat/>
    <w:rsid w:val="00317B95"/>
    <w:pPr>
      <w:keepNext/>
      <w:keepLines/>
      <w:spacing w:before="40" w:after="0"/>
      <w:outlineLvl w:val="1"/>
    </w:pPr>
    <w:rPr>
      <w:rFonts w:eastAsiaTheme="majorEastAsia" w:cstheme="majorBidi"/>
      <w:color w:val="BF4E17"/>
      <w:sz w:val="24"/>
      <w:szCs w:val="26"/>
    </w:rPr>
  </w:style>
  <w:style w:type="paragraph" w:styleId="Heading3">
    <w:name w:val="heading 3"/>
    <w:basedOn w:val="Normal"/>
    <w:next w:val="Normal"/>
    <w:link w:val="Heading3Char"/>
    <w:uiPriority w:val="9"/>
    <w:unhideWhenUsed/>
    <w:rsid w:val="006C7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6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7E68"/>
    <w:rPr>
      <w:lang w:val="en-GB"/>
    </w:rPr>
  </w:style>
  <w:style w:type="paragraph" w:styleId="Footer">
    <w:name w:val="footer"/>
    <w:basedOn w:val="Normal"/>
    <w:link w:val="FooterChar"/>
    <w:uiPriority w:val="99"/>
    <w:unhideWhenUsed/>
    <w:rsid w:val="006C7E6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7E68"/>
    <w:rPr>
      <w:lang w:val="en-GB"/>
    </w:rPr>
  </w:style>
  <w:style w:type="paragraph" w:styleId="Title">
    <w:name w:val="Title"/>
    <w:basedOn w:val="Normal"/>
    <w:next w:val="Normal"/>
    <w:link w:val="TitleChar"/>
    <w:uiPriority w:val="10"/>
    <w:qFormat/>
    <w:rsid w:val="006C7E68"/>
    <w:pPr>
      <w:spacing w:after="0" w:line="240" w:lineRule="auto"/>
      <w:contextualSpacing/>
    </w:pPr>
    <w:rPr>
      <w:rFonts w:eastAsiaTheme="majorEastAsia" w:cstheme="majorBidi"/>
      <w:color w:val="35702E"/>
      <w:spacing w:val="-10"/>
      <w:kern w:val="28"/>
      <w:sz w:val="60"/>
      <w:szCs w:val="56"/>
    </w:rPr>
  </w:style>
  <w:style w:type="character" w:customStyle="1" w:styleId="TitleChar">
    <w:name w:val="Title Char"/>
    <w:basedOn w:val="DefaultParagraphFont"/>
    <w:link w:val="Title"/>
    <w:uiPriority w:val="10"/>
    <w:rsid w:val="006C7E68"/>
    <w:rPr>
      <w:rFonts w:ascii="Open Sans" w:eastAsiaTheme="majorEastAsia" w:hAnsi="Open Sans" w:cstheme="majorBidi"/>
      <w:color w:val="35702E"/>
      <w:spacing w:val="-10"/>
      <w:kern w:val="28"/>
      <w:sz w:val="60"/>
      <w:szCs w:val="56"/>
      <w:lang w:val="en-GB"/>
    </w:rPr>
  </w:style>
  <w:style w:type="paragraph" w:styleId="Subtitle">
    <w:name w:val="Subtitle"/>
    <w:basedOn w:val="Normal"/>
    <w:next w:val="Normal"/>
    <w:link w:val="SubtitleChar"/>
    <w:uiPriority w:val="11"/>
    <w:qFormat/>
    <w:rsid w:val="006C7E68"/>
    <w:pPr>
      <w:numPr>
        <w:ilvl w:val="1"/>
      </w:numPr>
    </w:pPr>
    <w:rPr>
      <w:rFonts w:eastAsiaTheme="minorEastAsia"/>
      <w:color w:val="539432"/>
      <w:spacing w:val="15"/>
      <w:sz w:val="36"/>
    </w:rPr>
  </w:style>
  <w:style w:type="character" w:customStyle="1" w:styleId="SubtitleChar">
    <w:name w:val="Subtitle Char"/>
    <w:basedOn w:val="DefaultParagraphFont"/>
    <w:link w:val="Subtitle"/>
    <w:uiPriority w:val="11"/>
    <w:rsid w:val="006C7E68"/>
    <w:rPr>
      <w:rFonts w:ascii="Open Sans" w:eastAsiaTheme="minorEastAsia" w:hAnsi="Open Sans"/>
      <w:color w:val="539432"/>
      <w:spacing w:val="15"/>
      <w:sz w:val="36"/>
      <w:lang w:val="en-GB"/>
    </w:rPr>
  </w:style>
  <w:style w:type="character" w:customStyle="1" w:styleId="Heading1Char">
    <w:name w:val="Heading 1 Char"/>
    <w:basedOn w:val="DefaultParagraphFont"/>
    <w:link w:val="Heading1"/>
    <w:uiPriority w:val="9"/>
    <w:rsid w:val="007A5A17"/>
    <w:rPr>
      <w:rFonts w:ascii="Open Sans" w:eastAsiaTheme="majorEastAsia" w:hAnsi="Open Sans" w:cstheme="majorBidi"/>
      <w:color w:val="BF4E17"/>
      <w:sz w:val="32"/>
      <w:szCs w:val="32"/>
      <w:lang w:val="en-GB"/>
    </w:rPr>
  </w:style>
  <w:style w:type="paragraph" w:styleId="NoSpacing">
    <w:name w:val="No Spacing"/>
    <w:uiPriority w:val="1"/>
    <w:qFormat/>
    <w:rsid w:val="006C7E68"/>
    <w:pPr>
      <w:spacing w:after="0" w:line="240" w:lineRule="auto"/>
    </w:pPr>
    <w:rPr>
      <w:rFonts w:ascii="Open Sans" w:hAnsi="Open Sans"/>
      <w:sz w:val="20"/>
      <w:lang w:val="en-GB"/>
    </w:rPr>
  </w:style>
  <w:style w:type="character" w:customStyle="1" w:styleId="Heading2Char">
    <w:name w:val="Heading 2 Char"/>
    <w:basedOn w:val="DefaultParagraphFont"/>
    <w:link w:val="Heading2"/>
    <w:uiPriority w:val="9"/>
    <w:rsid w:val="00317B95"/>
    <w:rPr>
      <w:rFonts w:ascii="Open Sans" w:eastAsiaTheme="majorEastAsia" w:hAnsi="Open Sans" w:cstheme="majorBidi"/>
      <w:color w:val="BF4E17"/>
      <w:sz w:val="24"/>
      <w:szCs w:val="26"/>
      <w:lang w:val="en-GB"/>
    </w:rPr>
  </w:style>
  <w:style w:type="character" w:customStyle="1" w:styleId="Heading3Char">
    <w:name w:val="Heading 3 Char"/>
    <w:basedOn w:val="DefaultParagraphFont"/>
    <w:link w:val="Heading3"/>
    <w:uiPriority w:val="9"/>
    <w:rsid w:val="006C7E68"/>
    <w:rPr>
      <w:rFonts w:asciiTheme="majorHAnsi" w:eastAsiaTheme="majorEastAsia" w:hAnsiTheme="majorHAnsi" w:cstheme="majorBidi"/>
      <w:color w:val="1F4D78" w:themeColor="accent1" w:themeShade="7F"/>
      <w:sz w:val="24"/>
      <w:szCs w:val="24"/>
      <w:lang w:val="en-GB"/>
    </w:rPr>
  </w:style>
  <w:style w:type="character" w:styleId="Emphasis">
    <w:name w:val="Emphasis"/>
    <w:basedOn w:val="DefaultParagraphFont"/>
    <w:uiPriority w:val="20"/>
    <w:qFormat/>
    <w:rsid w:val="005C46C7"/>
    <w:rPr>
      <w:rFonts w:eastAsiaTheme="majorEastAsia" w:cstheme="majorBidi"/>
      <w:bCs/>
      <w:iCs/>
      <w:color w:val="000000" w:themeColor="text1"/>
    </w:rPr>
  </w:style>
  <w:style w:type="paragraph" w:styleId="Quote">
    <w:name w:val="Quote"/>
    <w:basedOn w:val="Normal"/>
    <w:next w:val="Normal"/>
    <w:link w:val="QuoteChar"/>
    <w:uiPriority w:val="29"/>
    <w:qFormat/>
    <w:rsid w:val="006C7E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7E68"/>
    <w:rPr>
      <w:rFonts w:ascii="Open Sans" w:hAnsi="Open Sans"/>
      <w:i/>
      <w:iCs/>
      <w:color w:val="404040" w:themeColor="text1" w:themeTint="BF"/>
      <w:sz w:val="20"/>
      <w:lang w:val="en-GB"/>
    </w:rPr>
  </w:style>
  <w:style w:type="paragraph" w:styleId="IntenseQuote">
    <w:name w:val="Intense Quote"/>
    <w:basedOn w:val="Normal"/>
    <w:next w:val="Normal"/>
    <w:link w:val="IntenseQuoteChar"/>
    <w:uiPriority w:val="30"/>
    <w:rsid w:val="006C7E68"/>
    <w:pPr>
      <w:pBdr>
        <w:top w:val="single" w:sz="4" w:space="10" w:color="5B9BD5" w:themeColor="accent1"/>
        <w:bottom w:val="single" w:sz="4" w:space="10" w:color="5B9BD5" w:themeColor="accent1"/>
      </w:pBdr>
      <w:spacing w:before="360" w:after="360"/>
      <w:ind w:left="864" w:right="864"/>
      <w:jc w:val="center"/>
    </w:pPr>
    <w:rPr>
      <w:i/>
      <w:iCs/>
      <w:color w:val="539432"/>
    </w:rPr>
  </w:style>
  <w:style w:type="character" w:customStyle="1" w:styleId="IntenseQuoteChar">
    <w:name w:val="Intense Quote Char"/>
    <w:basedOn w:val="DefaultParagraphFont"/>
    <w:link w:val="IntenseQuote"/>
    <w:uiPriority w:val="30"/>
    <w:rsid w:val="006C7E68"/>
    <w:rPr>
      <w:rFonts w:ascii="Open Sans" w:hAnsi="Open Sans"/>
      <w:i/>
      <w:iCs/>
      <w:color w:val="539432"/>
      <w:sz w:val="20"/>
      <w:lang w:val="en-GB"/>
    </w:rPr>
  </w:style>
  <w:style w:type="character" w:styleId="SubtleReference">
    <w:name w:val="Subtle Reference"/>
    <w:basedOn w:val="DefaultParagraphFont"/>
    <w:uiPriority w:val="31"/>
    <w:rsid w:val="007A5A17"/>
    <w:rPr>
      <w:smallCaps/>
      <w:color w:val="5A5A5A" w:themeColor="text1" w:themeTint="A5"/>
    </w:rPr>
  </w:style>
  <w:style w:type="character" w:styleId="BookTitle">
    <w:name w:val="Book Title"/>
    <w:basedOn w:val="DefaultParagraphFont"/>
    <w:uiPriority w:val="33"/>
    <w:rsid w:val="007A5A17"/>
    <w:rPr>
      <w:b/>
      <w:bCs/>
      <w:i/>
      <w:iCs/>
      <w:spacing w:val="5"/>
    </w:rPr>
  </w:style>
  <w:style w:type="character" w:styleId="IntenseReference">
    <w:name w:val="Intense Reference"/>
    <w:basedOn w:val="DefaultParagraphFont"/>
    <w:uiPriority w:val="32"/>
    <w:rsid w:val="007A5A17"/>
    <w:rPr>
      <w:b/>
      <w:bCs/>
      <w:smallCaps/>
      <w:color w:val="5B9BD5" w:themeColor="accent1"/>
      <w:spacing w:val="5"/>
    </w:rPr>
  </w:style>
  <w:style w:type="paragraph" w:styleId="ListParagraph">
    <w:name w:val="List Paragraph"/>
    <w:basedOn w:val="Normal"/>
    <w:uiPriority w:val="34"/>
    <w:qFormat/>
    <w:rsid w:val="007A5A17"/>
    <w:pPr>
      <w:ind w:left="720"/>
      <w:contextualSpacing/>
    </w:pPr>
  </w:style>
  <w:style w:type="paragraph" w:styleId="BalloonText">
    <w:name w:val="Balloon Text"/>
    <w:basedOn w:val="Normal"/>
    <w:link w:val="BalloonTextChar"/>
    <w:uiPriority w:val="99"/>
    <w:semiHidden/>
    <w:unhideWhenUsed/>
    <w:rsid w:val="00746B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BA2"/>
    <w:rPr>
      <w:rFonts w:ascii="Lucida Grande" w:hAnsi="Lucida Grande" w:cs="Lucida Grande"/>
      <w:sz w:val="18"/>
      <w:szCs w:val="18"/>
      <w:lang w:val="en-GB"/>
    </w:rPr>
  </w:style>
  <w:style w:type="table" w:styleId="TableGrid">
    <w:name w:val="Table Grid"/>
    <w:basedOn w:val="TableNormal"/>
    <w:uiPriority w:val="39"/>
    <w:rsid w:val="0014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6">
    <w:name w:val="Medium Grid 2 Accent 6"/>
    <w:basedOn w:val="TableNormal"/>
    <w:uiPriority w:val="68"/>
    <w:rsid w:val="001417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4C7F84"/>
    <w:pPr>
      <w:spacing w:before="100" w:beforeAutospacing="1" w:after="100" w:afterAutospacing="1" w:line="240" w:lineRule="auto"/>
    </w:pPr>
    <w:rPr>
      <w:rFonts w:ascii="Times" w:eastAsiaTheme="minorEastAsia" w:hAnsi="Times" w:cs="Times New Roman"/>
      <w:szCs w:val="20"/>
      <w:lang w:val="fr-BE" w:eastAsia="fr-FR"/>
    </w:rPr>
  </w:style>
  <w:style w:type="character" w:customStyle="1" w:styleId="apple-converted-space">
    <w:name w:val="apple-converted-space"/>
    <w:basedOn w:val="DefaultParagraphFont"/>
    <w:rsid w:val="00702D1C"/>
  </w:style>
  <w:style w:type="character" w:styleId="Hyperlink">
    <w:name w:val="Hyperlink"/>
    <w:basedOn w:val="DefaultParagraphFont"/>
    <w:uiPriority w:val="99"/>
    <w:unhideWhenUsed/>
    <w:rsid w:val="00702D1C"/>
    <w:rPr>
      <w:color w:val="0000FF"/>
      <w:u w:val="single"/>
    </w:rPr>
  </w:style>
  <w:style w:type="table" w:styleId="LightShading-Accent4">
    <w:name w:val="Light Shading Accent 4"/>
    <w:basedOn w:val="TableNormal"/>
    <w:uiPriority w:val="60"/>
    <w:rsid w:val="00E35FF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4">
    <w:name w:val="Light List Accent 4"/>
    <w:basedOn w:val="TableNormal"/>
    <w:uiPriority w:val="61"/>
    <w:rsid w:val="00E35FF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CommentReference">
    <w:name w:val="annotation reference"/>
    <w:basedOn w:val="DefaultParagraphFont"/>
    <w:uiPriority w:val="99"/>
    <w:semiHidden/>
    <w:unhideWhenUsed/>
    <w:rsid w:val="000B6E16"/>
    <w:rPr>
      <w:sz w:val="16"/>
      <w:szCs w:val="16"/>
    </w:rPr>
  </w:style>
  <w:style w:type="paragraph" w:styleId="CommentText">
    <w:name w:val="annotation text"/>
    <w:basedOn w:val="Normal"/>
    <w:link w:val="CommentTextChar"/>
    <w:uiPriority w:val="99"/>
    <w:semiHidden/>
    <w:unhideWhenUsed/>
    <w:rsid w:val="000B6E16"/>
    <w:pPr>
      <w:spacing w:line="240" w:lineRule="auto"/>
    </w:pPr>
    <w:rPr>
      <w:szCs w:val="20"/>
    </w:rPr>
  </w:style>
  <w:style w:type="character" w:customStyle="1" w:styleId="CommentTextChar">
    <w:name w:val="Comment Text Char"/>
    <w:basedOn w:val="DefaultParagraphFont"/>
    <w:link w:val="CommentText"/>
    <w:uiPriority w:val="99"/>
    <w:semiHidden/>
    <w:rsid w:val="000B6E16"/>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0B6E16"/>
    <w:rPr>
      <w:b/>
      <w:bCs/>
    </w:rPr>
  </w:style>
  <w:style w:type="character" w:customStyle="1" w:styleId="CommentSubjectChar">
    <w:name w:val="Comment Subject Char"/>
    <w:basedOn w:val="CommentTextChar"/>
    <w:link w:val="CommentSubject"/>
    <w:uiPriority w:val="99"/>
    <w:semiHidden/>
    <w:rsid w:val="000B6E16"/>
    <w:rPr>
      <w:rFonts w:ascii="Open Sans" w:hAnsi="Open Sans"/>
      <w:b/>
      <w:bCs/>
      <w:sz w:val="20"/>
      <w:szCs w:val="20"/>
      <w:lang w:val="en-GB"/>
    </w:rPr>
  </w:style>
  <w:style w:type="character" w:styleId="FollowedHyperlink">
    <w:name w:val="FollowedHyperlink"/>
    <w:basedOn w:val="DefaultParagraphFont"/>
    <w:uiPriority w:val="99"/>
    <w:semiHidden/>
    <w:unhideWhenUsed/>
    <w:rsid w:val="00C60AB3"/>
    <w:rPr>
      <w:color w:val="954F72" w:themeColor="followedHyperlink"/>
      <w:u w:val="single"/>
    </w:rPr>
  </w:style>
  <w:style w:type="paragraph" w:customStyle="1" w:styleId="Default">
    <w:name w:val="Default"/>
    <w:rsid w:val="001D3ED7"/>
    <w:pPr>
      <w:widowControl w:val="0"/>
      <w:autoSpaceDE w:val="0"/>
      <w:autoSpaceDN w:val="0"/>
      <w:adjustRightInd w:val="0"/>
      <w:spacing w:after="0" w:line="240" w:lineRule="auto"/>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0941">
      <w:bodyDiv w:val="1"/>
      <w:marLeft w:val="0"/>
      <w:marRight w:val="0"/>
      <w:marTop w:val="0"/>
      <w:marBottom w:val="0"/>
      <w:divBdr>
        <w:top w:val="none" w:sz="0" w:space="0" w:color="auto"/>
        <w:left w:val="none" w:sz="0" w:space="0" w:color="auto"/>
        <w:bottom w:val="none" w:sz="0" w:space="0" w:color="auto"/>
        <w:right w:val="none" w:sz="0" w:space="0" w:color="auto"/>
      </w:divBdr>
    </w:div>
    <w:div w:id="297495491">
      <w:bodyDiv w:val="1"/>
      <w:marLeft w:val="0"/>
      <w:marRight w:val="0"/>
      <w:marTop w:val="0"/>
      <w:marBottom w:val="0"/>
      <w:divBdr>
        <w:top w:val="none" w:sz="0" w:space="0" w:color="auto"/>
        <w:left w:val="none" w:sz="0" w:space="0" w:color="auto"/>
        <w:bottom w:val="none" w:sz="0" w:space="0" w:color="auto"/>
        <w:right w:val="none" w:sz="0" w:space="0" w:color="auto"/>
      </w:divBdr>
    </w:div>
    <w:div w:id="324750529">
      <w:bodyDiv w:val="1"/>
      <w:marLeft w:val="0"/>
      <w:marRight w:val="0"/>
      <w:marTop w:val="0"/>
      <w:marBottom w:val="0"/>
      <w:divBdr>
        <w:top w:val="none" w:sz="0" w:space="0" w:color="auto"/>
        <w:left w:val="none" w:sz="0" w:space="0" w:color="auto"/>
        <w:bottom w:val="none" w:sz="0" w:space="0" w:color="auto"/>
        <w:right w:val="none" w:sz="0" w:space="0" w:color="auto"/>
      </w:divBdr>
    </w:div>
    <w:div w:id="429198589">
      <w:bodyDiv w:val="1"/>
      <w:marLeft w:val="0"/>
      <w:marRight w:val="0"/>
      <w:marTop w:val="0"/>
      <w:marBottom w:val="0"/>
      <w:divBdr>
        <w:top w:val="none" w:sz="0" w:space="0" w:color="auto"/>
        <w:left w:val="none" w:sz="0" w:space="0" w:color="auto"/>
        <w:bottom w:val="none" w:sz="0" w:space="0" w:color="auto"/>
        <w:right w:val="none" w:sz="0" w:space="0" w:color="auto"/>
      </w:divBdr>
    </w:div>
    <w:div w:id="1607079270">
      <w:bodyDiv w:val="1"/>
      <w:marLeft w:val="0"/>
      <w:marRight w:val="0"/>
      <w:marTop w:val="0"/>
      <w:marBottom w:val="0"/>
      <w:divBdr>
        <w:top w:val="none" w:sz="0" w:space="0" w:color="auto"/>
        <w:left w:val="none" w:sz="0" w:space="0" w:color="auto"/>
        <w:bottom w:val="none" w:sz="0" w:space="0" w:color="auto"/>
        <w:right w:val="none" w:sz="0" w:space="0" w:color="auto"/>
      </w:divBdr>
    </w:div>
    <w:div w:id="1672759982">
      <w:bodyDiv w:val="1"/>
      <w:marLeft w:val="0"/>
      <w:marRight w:val="0"/>
      <w:marTop w:val="0"/>
      <w:marBottom w:val="0"/>
      <w:divBdr>
        <w:top w:val="none" w:sz="0" w:space="0" w:color="auto"/>
        <w:left w:val="none" w:sz="0" w:space="0" w:color="auto"/>
        <w:bottom w:val="none" w:sz="0" w:space="0" w:color="auto"/>
        <w:right w:val="none" w:sz="0" w:space="0" w:color="auto"/>
      </w:divBdr>
    </w:div>
    <w:div w:id="1880776246">
      <w:bodyDiv w:val="1"/>
      <w:marLeft w:val="0"/>
      <w:marRight w:val="0"/>
      <w:marTop w:val="0"/>
      <w:marBottom w:val="0"/>
      <w:divBdr>
        <w:top w:val="none" w:sz="0" w:space="0" w:color="auto"/>
        <w:left w:val="none" w:sz="0" w:space="0" w:color="auto"/>
        <w:bottom w:val="none" w:sz="0" w:space="0" w:color="auto"/>
        <w:right w:val="none" w:sz="0" w:space="0" w:color="auto"/>
      </w:divBdr>
    </w:div>
    <w:div w:id="1890723285">
      <w:bodyDiv w:val="1"/>
      <w:marLeft w:val="0"/>
      <w:marRight w:val="0"/>
      <w:marTop w:val="0"/>
      <w:marBottom w:val="0"/>
      <w:divBdr>
        <w:top w:val="none" w:sz="0" w:space="0" w:color="auto"/>
        <w:left w:val="none" w:sz="0" w:space="0" w:color="auto"/>
        <w:bottom w:val="none" w:sz="0" w:space="0" w:color="auto"/>
        <w:right w:val="none" w:sz="0" w:space="0" w:color="auto"/>
      </w:divBdr>
    </w:div>
    <w:div w:id="20269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nvest.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EC88-D4DC-4785-B648-8749FDC0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3208</Words>
  <Characters>17649</Characters>
  <Application>Microsoft Office Word</Application>
  <DocSecurity>4</DocSecurity>
  <Lines>147</Lines>
  <Paragraphs>41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20816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JFM</dc:creator>
  <cp:lastModifiedBy>Maria Giovanna Zamburlini</cp:lastModifiedBy>
  <cp:revision>2</cp:revision>
  <cp:lastPrinted>2015-09-04T16:05:00Z</cp:lastPrinted>
  <dcterms:created xsi:type="dcterms:W3CDTF">2018-02-04T09:38:00Z</dcterms:created>
  <dcterms:modified xsi:type="dcterms:W3CDTF">2018-02-04T09:38:00Z</dcterms:modified>
</cp:coreProperties>
</file>