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60368" w14:textId="61C143BF" w:rsidR="006C7E68" w:rsidRPr="00BA1699" w:rsidRDefault="00070855" w:rsidP="00AD063D">
      <w:pPr>
        <w:pStyle w:val="Title"/>
        <w:pBdr>
          <w:bottom w:val="single" w:sz="4" w:space="1" w:color="auto"/>
        </w:pBdr>
        <w:spacing w:after="120"/>
        <w:rPr>
          <w:color w:val="CF7224"/>
          <w:sz w:val="46"/>
          <w:szCs w:val="46"/>
        </w:rPr>
      </w:pPr>
      <w:bookmarkStart w:id="0" w:name="_GoBack"/>
      <w:bookmarkEnd w:id="0"/>
      <w:r>
        <w:rPr>
          <w:color w:val="CF7224"/>
          <w:sz w:val="46"/>
          <w:szCs w:val="46"/>
        </w:rPr>
        <w:t>Energy Efficiency retrofit o</w:t>
      </w:r>
      <w:r w:rsidR="008834E8">
        <w:rPr>
          <w:color w:val="CF7224"/>
          <w:sz w:val="46"/>
          <w:szCs w:val="46"/>
        </w:rPr>
        <w:t xml:space="preserve">f the </w:t>
      </w:r>
      <w:r w:rsidR="00AD3F51">
        <w:rPr>
          <w:color w:val="CF7224"/>
          <w:sz w:val="46"/>
          <w:szCs w:val="46"/>
        </w:rPr>
        <w:t xml:space="preserve">public buildings of the </w:t>
      </w:r>
      <w:r w:rsidR="008834E8">
        <w:rPr>
          <w:color w:val="CF7224"/>
          <w:sz w:val="46"/>
          <w:szCs w:val="46"/>
        </w:rPr>
        <w:t>R</w:t>
      </w:r>
      <w:r>
        <w:rPr>
          <w:color w:val="CF7224"/>
          <w:sz w:val="46"/>
          <w:szCs w:val="46"/>
        </w:rPr>
        <w:t xml:space="preserve">egion of </w:t>
      </w:r>
      <w:r w:rsidR="00AD3F51">
        <w:rPr>
          <w:color w:val="CF7224"/>
          <w:sz w:val="46"/>
          <w:szCs w:val="46"/>
        </w:rPr>
        <w:t>Murcia</w:t>
      </w:r>
      <w:r w:rsidR="00634D22">
        <w:rPr>
          <w:color w:val="CF7224"/>
          <w:sz w:val="46"/>
          <w:szCs w:val="46"/>
        </w:rPr>
        <w:t>.</w:t>
      </w:r>
    </w:p>
    <w:p w14:paraId="28FEB779" w14:textId="72789136" w:rsidR="0020178F" w:rsidRPr="00942290" w:rsidRDefault="003D4973" w:rsidP="00AD063D">
      <w:pPr>
        <w:pStyle w:val="Subtitle"/>
        <w:rPr>
          <w:color w:val="CF7224"/>
        </w:rPr>
      </w:pPr>
      <w:r>
        <w:rPr>
          <w:color w:val="CF7224"/>
        </w:rPr>
        <w:t>Region of Murcia</w:t>
      </w:r>
      <w:r w:rsidR="00FC4214">
        <w:rPr>
          <w:color w:val="CF7224"/>
        </w:rPr>
        <w:t xml:space="preserve"> </w:t>
      </w:r>
      <w:r w:rsidR="00AD063D">
        <w:rPr>
          <w:color w:val="CF7224"/>
        </w:rPr>
        <w:t>–</w:t>
      </w:r>
      <w:r w:rsidR="00746BA2" w:rsidRPr="00942290">
        <w:rPr>
          <w:color w:val="CF7224"/>
        </w:rPr>
        <w:t xml:space="preserve"> </w:t>
      </w:r>
      <w:r>
        <w:rPr>
          <w:color w:val="CF7224"/>
        </w:rPr>
        <w:t>Spain</w:t>
      </w:r>
      <w:r w:rsidR="00AD063D">
        <w:rPr>
          <w:color w:val="CF7224"/>
        </w:rPr>
        <w:br/>
      </w:r>
    </w:p>
    <w:tbl>
      <w:tblPr>
        <w:tblStyle w:val="MediumGrid2-Accent6"/>
        <w:tblW w:w="0" w:type="auto"/>
        <w:tblBorders>
          <w:top w:val="single" w:sz="24" w:space="0" w:color="CF7224"/>
          <w:left w:val="single" w:sz="24" w:space="0" w:color="CF7224"/>
          <w:bottom w:val="single" w:sz="24" w:space="0" w:color="CF7224"/>
          <w:right w:val="single" w:sz="24" w:space="0" w:color="CF7224"/>
          <w:insideH w:val="single" w:sz="4" w:space="0" w:color="CF7224"/>
          <w:insideV w:val="single" w:sz="4" w:space="0" w:color="CF7224"/>
        </w:tblBorders>
        <w:tblLook w:val="04A0" w:firstRow="1" w:lastRow="0" w:firstColumn="1" w:lastColumn="0" w:noHBand="0" w:noVBand="1"/>
      </w:tblPr>
      <w:tblGrid>
        <w:gridCol w:w="2802"/>
        <w:gridCol w:w="6804"/>
      </w:tblGrid>
      <w:tr w:rsidR="007E41BD" w:rsidRPr="00942290" w14:paraId="1449D3CE" w14:textId="77777777" w:rsidTr="00AD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24" w:space="0" w:color="CF7224"/>
              <w:left w:val="single" w:sz="24" w:space="0" w:color="CF7224"/>
              <w:bottom w:val="single" w:sz="24" w:space="0" w:color="CF7224"/>
              <w:right w:val="none" w:sz="0" w:space="0" w:color="auto"/>
            </w:tcBorders>
            <w:shd w:val="clear" w:color="auto" w:fill="CF7224"/>
          </w:tcPr>
          <w:p w14:paraId="7FE6ECE9" w14:textId="256FC10B" w:rsidR="007E41BD" w:rsidRPr="00942290" w:rsidRDefault="00942290" w:rsidP="00141755">
            <w:pPr>
              <w:pStyle w:val="NoSpacing"/>
              <w:rPr>
                <w:rStyle w:val="Emphasis"/>
                <w:sz w:val="24"/>
                <w:szCs w:val="24"/>
              </w:rPr>
            </w:pPr>
            <w:r w:rsidRPr="00942290">
              <w:rPr>
                <w:rStyle w:val="Emphasis"/>
                <w:sz w:val="24"/>
                <w:szCs w:val="24"/>
              </w:rPr>
              <w:t>OWNERSHIP</w:t>
            </w:r>
          </w:p>
        </w:tc>
        <w:tc>
          <w:tcPr>
            <w:tcW w:w="6804" w:type="dxa"/>
            <w:tcBorders>
              <w:top w:val="single" w:sz="24" w:space="0" w:color="CF7224"/>
              <w:bottom w:val="single" w:sz="24" w:space="0" w:color="CF7224"/>
            </w:tcBorders>
            <w:shd w:val="clear" w:color="auto" w:fill="CF7224"/>
          </w:tcPr>
          <w:p w14:paraId="591BA305" w14:textId="4E4B9B67" w:rsidR="007E41BD" w:rsidRPr="00942290" w:rsidRDefault="007E41BD" w:rsidP="00C44B60">
            <w:pPr>
              <w:cnfStyle w:val="100000000000" w:firstRow="1" w:lastRow="0" w:firstColumn="0" w:lastColumn="0" w:oddVBand="0" w:evenVBand="0" w:oddHBand="0" w:evenHBand="0" w:firstRowFirstColumn="0" w:firstRowLastColumn="0" w:lastRowFirstColumn="0" w:lastRowLastColumn="0"/>
              <w:rPr>
                <w:sz w:val="24"/>
                <w:szCs w:val="24"/>
              </w:rPr>
            </w:pPr>
            <w:r w:rsidRPr="00942290">
              <w:rPr>
                <w:sz w:val="24"/>
                <w:szCs w:val="24"/>
              </w:rPr>
              <w:t>PUBLIC</w:t>
            </w:r>
          </w:p>
        </w:tc>
      </w:tr>
      <w:tr w:rsidR="00141755" w:rsidRPr="00942290" w14:paraId="5342A3CC"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bottom w:val="none" w:sz="0" w:space="0" w:color="auto"/>
              <w:right w:val="single" w:sz="24" w:space="0" w:color="CF7224"/>
            </w:tcBorders>
          </w:tcPr>
          <w:p w14:paraId="4ED16171" w14:textId="7B11F80F" w:rsidR="00141755" w:rsidRPr="00942290" w:rsidRDefault="00B437D7" w:rsidP="00B437D7">
            <w:pPr>
              <w:pStyle w:val="NoSpacing"/>
              <w:rPr>
                <w:rStyle w:val="Emphasis"/>
              </w:rPr>
            </w:pPr>
            <w:r>
              <w:rPr>
                <w:rStyle w:val="Emphasis"/>
              </w:rPr>
              <w:t>Program authority</w:t>
            </w:r>
          </w:p>
        </w:tc>
        <w:tc>
          <w:tcPr>
            <w:tcW w:w="6804" w:type="dxa"/>
            <w:tcBorders>
              <w:top w:val="single" w:sz="4" w:space="0" w:color="CF7224"/>
              <w:left w:val="single" w:sz="24" w:space="0" w:color="CF7224"/>
            </w:tcBorders>
            <w:shd w:val="clear" w:color="auto" w:fill="auto"/>
          </w:tcPr>
          <w:p w14:paraId="36CF8C35" w14:textId="4211F390" w:rsidR="00141755" w:rsidRPr="00942290" w:rsidRDefault="00433B4E" w:rsidP="00FF3AA7">
            <w:pPr>
              <w:cnfStyle w:val="000000100000" w:firstRow="0" w:lastRow="0" w:firstColumn="0" w:lastColumn="0" w:oddVBand="0" w:evenVBand="0" w:oddHBand="1" w:evenHBand="0" w:firstRowFirstColumn="0" w:firstRowLastColumn="0" w:lastRowFirstColumn="0" w:lastRowLastColumn="0"/>
            </w:pPr>
            <w:r>
              <w:t xml:space="preserve">Government of </w:t>
            </w:r>
            <w:r w:rsidR="003D4973">
              <w:t>Region of Murcia</w:t>
            </w:r>
            <w:r>
              <w:t xml:space="preserve"> </w:t>
            </w:r>
          </w:p>
        </w:tc>
      </w:tr>
      <w:tr w:rsidR="00B437D7" w:rsidRPr="00F12FAC" w14:paraId="58B62A09"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14:paraId="7CD91E0D" w14:textId="0546C364" w:rsidR="00B437D7" w:rsidRDefault="00B437D7" w:rsidP="00463895">
            <w:pPr>
              <w:pStyle w:val="NoSpacing"/>
              <w:rPr>
                <w:rStyle w:val="Emphasis"/>
              </w:rPr>
            </w:pPr>
            <w:r>
              <w:rPr>
                <w:rStyle w:val="Emphasis"/>
              </w:rPr>
              <w:t xml:space="preserve">Program Delivery </w:t>
            </w:r>
            <w:r w:rsidR="00463895">
              <w:rPr>
                <w:rStyle w:val="Emphasis"/>
              </w:rPr>
              <w:t>unit</w:t>
            </w:r>
            <w:r>
              <w:rPr>
                <w:rStyle w:val="Emphasis"/>
              </w:rPr>
              <w:t xml:space="preserve"> </w:t>
            </w:r>
          </w:p>
        </w:tc>
        <w:tc>
          <w:tcPr>
            <w:tcW w:w="6804" w:type="dxa"/>
            <w:tcBorders>
              <w:top w:val="single" w:sz="4" w:space="0" w:color="CF7224"/>
              <w:left w:val="single" w:sz="24" w:space="0" w:color="CF7224"/>
            </w:tcBorders>
            <w:shd w:val="clear" w:color="auto" w:fill="auto"/>
          </w:tcPr>
          <w:p w14:paraId="3062C898" w14:textId="167841CE" w:rsidR="00B437D7" w:rsidRPr="00F12FAC" w:rsidRDefault="0011077D" w:rsidP="00DF2F3E">
            <w:pPr>
              <w:cnfStyle w:val="000000000000" w:firstRow="0" w:lastRow="0" w:firstColumn="0" w:lastColumn="0" w:oddVBand="0" w:evenVBand="0" w:oddHBand="0" w:evenHBand="0" w:firstRowFirstColumn="0" w:firstRowLastColumn="0" w:lastRowFirstColumn="0" w:lastRowLastColumn="0"/>
            </w:pPr>
            <w:r>
              <w:t xml:space="preserve">Collaboration structure composed of </w:t>
            </w:r>
            <w:r w:rsidR="003D4973">
              <w:t xml:space="preserve">DGEAIM </w:t>
            </w:r>
            <w:r>
              <w:t>(Directorate General for Energy, Industrial and Mining Activities) and DGP (Directorate General of Heritage)</w:t>
            </w:r>
          </w:p>
        </w:tc>
      </w:tr>
      <w:tr w:rsidR="00AD063D" w:rsidRPr="00942290" w14:paraId="656163E8"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14:paraId="4345EE5B" w14:textId="06B409C4" w:rsidR="00AD063D" w:rsidRPr="00942290" w:rsidRDefault="00AD063D" w:rsidP="00141755">
            <w:pPr>
              <w:pStyle w:val="NoSpacing"/>
              <w:rPr>
                <w:rStyle w:val="Emphasis"/>
              </w:rPr>
            </w:pPr>
            <w:r w:rsidRPr="00942290">
              <w:rPr>
                <w:rStyle w:val="Emphasis"/>
              </w:rPr>
              <w:t>Implementation Model</w:t>
            </w:r>
          </w:p>
        </w:tc>
        <w:tc>
          <w:tcPr>
            <w:tcW w:w="6804" w:type="dxa"/>
            <w:tcBorders>
              <w:top w:val="single" w:sz="4" w:space="0" w:color="CF7224"/>
              <w:left w:val="single" w:sz="24" w:space="0" w:color="CF7224"/>
            </w:tcBorders>
            <w:shd w:val="clear" w:color="auto" w:fill="auto"/>
          </w:tcPr>
          <w:p w14:paraId="7BCA8863" w14:textId="77777777" w:rsidR="00AD063D" w:rsidRDefault="00AD063D" w:rsidP="00FF3AA7">
            <w:pPr>
              <w:cnfStyle w:val="000000100000" w:firstRow="0" w:lastRow="0" w:firstColumn="0" w:lastColumn="0" w:oddVBand="0" w:evenVBand="0" w:oddHBand="1" w:evenHBand="0" w:firstRowFirstColumn="0" w:firstRowLastColumn="0" w:lastRowFirstColumn="0" w:lastRowLastColumn="0"/>
            </w:pPr>
            <w:r w:rsidRPr="00942290">
              <w:t>Energy Performance Contracting (EPC)</w:t>
            </w:r>
          </w:p>
          <w:p w14:paraId="6CD5E93B" w14:textId="1E8139CE" w:rsidR="003D4973" w:rsidRPr="00942290" w:rsidRDefault="0011077D" w:rsidP="00FF3AA7">
            <w:pPr>
              <w:cnfStyle w:val="000000100000" w:firstRow="0" w:lastRow="0" w:firstColumn="0" w:lastColumn="0" w:oddVBand="0" w:evenVBand="0" w:oddHBand="1" w:evenHBand="0" w:firstRowFirstColumn="0" w:firstRowLastColumn="0" w:lastRowFirstColumn="0" w:lastRowLastColumn="0"/>
            </w:pPr>
            <w:r>
              <w:t>Separate Base</w:t>
            </w:r>
            <w:r w:rsidR="00DF2F3E">
              <w:t>d</w:t>
            </w:r>
            <w:r>
              <w:t xml:space="preserve"> Contracting</w:t>
            </w:r>
          </w:p>
        </w:tc>
      </w:tr>
      <w:tr w:rsidR="00141755" w:rsidRPr="00942290" w14:paraId="3CFFD2F2"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3E929B15" w14:textId="77777777" w:rsidR="00141755" w:rsidRPr="00942290" w:rsidRDefault="00141755" w:rsidP="00FF3AA7">
            <w:pPr>
              <w:rPr>
                <w:rStyle w:val="Emphasis"/>
              </w:rPr>
            </w:pPr>
            <w:r w:rsidRPr="00942290">
              <w:rPr>
                <w:rStyle w:val="Emphasis"/>
              </w:rPr>
              <w:t>Operating Services</w:t>
            </w:r>
          </w:p>
        </w:tc>
        <w:tc>
          <w:tcPr>
            <w:tcW w:w="6804" w:type="dxa"/>
            <w:tcBorders>
              <w:left w:val="single" w:sz="24" w:space="0" w:color="CF7224"/>
            </w:tcBorders>
            <w:shd w:val="clear" w:color="auto" w:fill="auto"/>
          </w:tcPr>
          <w:p w14:paraId="5DBEE210" w14:textId="26A9AA80" w:rsidR="000F3A02" w:rsidRPr="008B116C" w:rsidRDefault="000F3A02" w:rsidP="00FF3AA7">
            <w:pPr>
              <w:cnfStyle w:val="000000000000" w:firstRow="0" w:lastRow="0" w:firstColumn="0" w:lastColumn="0" w:oddVBand="0" w:evenVBand="0" w:oddHBand="0" w:evenHBand="0" w:firstRowFirstColumn="0" w:firstRowLastColumn="0" w:lastRowFirstColumn="0" w:lastRowLastColumn="0"/>
            </w:pPr>
            <w:r>
              <w:t>Assessor</w:t>
            </w:r>
          </w:p>
          <w:p w14:paraId="678D9F66" w14:textId="77777777" w:rsidR="000F3A02" w:rsidRDefault="000F3A02" w:rsidP="00FF3AA7">
            <w:pPr>
              <w:cnfStyle w:val="000000000000" w:firstRow="0" w:lastRow="0" w:firstColumn="0" w:lastColumn="0" w:oddVBand="0" w:evenVBand="0" w:oddHBand="0" w:evenHBand="0" w:firstRowFirstColumn="0" w:firstRowLastColumn="0" w:lastRowFirstColumn="0" w:lastRowLastColumn="0"/>
            </w:pPr>
            <w:r>
              <w:t>Aggregator</w:t>
            </w:r>
          </w:p>
          <w:p w14:paraId="1D82C658" w14:textId="1ACF196D" w:rsidR="004E635E" w:rsidRPr="00942290" w:rsidRDefault="00F36279" w:rsidP="00FF3AA7">
            <w:pPr>
              <w:cnfStyle w:val="000000000000" w:firstRow="0" w:lastRow="0" w:firstColumn="0" w:lastColumn="0" w:oddVBand="0" w:evenVBand="0" w:oddHBand="0" w:evenHBand="0" w:firstRowFirstColumn="0" w:firstRowLastColumn="0" w:lastRowFirstColumn="0" w:lastRowLastColumn="0"/>
            </w:pPr>
            <w:r>
              <w:t>Integrator</w:t>
            </w:r>
          </w:p>
        </w:tc>
      </w:tr>
      <w:tr w:rsidR="00141755" w:rsidRPr="00942290" w14:paraId="2979CDAD"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3D4C5180" w14:textId="3F290477" w:rsidR="00141755" w:rsidRPr="00942290" w:rsidRDefault="00141755" w:rsidP="00FF3AA7">
            <w:pPr>
              <w:rPr>
                <w:rStyle w:val="Emphasis"/>
              </w:rPr>
            </w:pPr>
            <w:r w:rsidRPr="00942290">
              <w:rPr>
                <w:rStyle w:val="Emphasis"/>
              </w:rPr>
              <w:t>Projects Financed</w:t>
            </w:r>
          </w:p>
        </w:tc>
        <w:tc>
          <w:tcPr>
            <w:tcW w:w="6804" w:type="dxa"/>
            <w:tcBorders>
              <w:left w:val="single" w:sz="24" w:space="0" w:color="CF7224"/>
            </w:tcBorders>
            <w:shd w:val="clear" w:color="auto" w:fill="auto"/>
          </w:tcPr>
          <w:p w14:paraId="25AB3DB9" w14:textId="77777777" w:rsidR="00141755" w:rsidRDefault="00141755" w:rsidP="00FF3AA7">
            <w:pPr>
              <w:cnfStyle w:val="000000100000" w:firstRow="0" w:lastRow="0" w:firstColumn="0" w:lastColumn="0" w:oddVBand="0" w:evenVBand="0" w:oddHBand="1" w:evenHBand="0" w:firstRowFirstColumn="0" w:firstRowLastColumn="0" w:lastRowFirstColumn="0" w:lastRowLastColumn="0"/>
            </w:pPr>
            <w:r w:rsidRPr="00942290">
              <w:t>Energy Efficiency</w:t>
            </w:r>
            <w:r w:rsidR="00E444CF">
              <w:t xml:space="preserve"> (building retrofits)</w:t>
            </w:r>
          </w:p>
          <w:p w14:paraId="7643FE25" w14:textId="583D57C3" w:rsidR="004E635E" w:rsidRPr="00942290" w:rsidRDefault="004E635E" w:rsidP="00FF3AA7">
            <w:pPr>
              <w:cnfStyle w:val="000000100000" w:firstRow="0" w:lastRow="0" w:firstColumn="0" w:lastColumn="0" w:oddVBand="0" w:evenVBand="0" w:oddHBand="1" w:evenHBand="0" w:firstRowFirstColumn="0" w:firstRowLastColumn="0" w:lastRowFirstColumn="0" w:lastRowLastColumn="0"/>
            </w:pPr>
            <w:r>
              <w:t>Renewable Energy Resources</w:t>
            </w:r>
          </w:p>
        </w:tc>
      </w:tr>
      <w:tr w:rsidR="00141755" w:rsidRPr="00942290" w14:paraId="061674DD"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40D41F9E" w14:textId="660DEB1C" w:rsidR="00141755" w:rsidRPr="00942290" w:rsidRDefault="00141755" w:rsidP="00FF3AA7">
            <w:pPr>
              <w:rPr>
                <w:rStyle w:val="Emphasis"/>
              </w:rPr>
            </w:pPr>
            <w:r w:rsidRPr="00942290">
              <w:rPr>
                <w:rStyle w:val="Emphasis"/>
              </w:rPr>
              <w:t>Ambition</w:t>
            </w:r>
            <w:r w:rsidR="00901B5B">
              <w:rPr>
                <w:rStyle w:val="Emphasis"/>
              </w:rPr>
              <w:t>/targets</w:t>
            </w:r>
          </w:p>
        </w:tc>
        <w:tc>
          <w:tcPr>
            <w:tcW w:w="6804" w:type="dxa"/>
            <w:tcBorders>
              <w:left w:val="single" w:sz="24" w:space="0" w:color="CF7224"/>
            </w:tcBorders>
            <w:shd w:val="clear" w:color="auto" w:fill="auto"/>
          </w:tcPr>
          <w:p w14:paraId="24CDCBF6" w14:textId="34384E67" w:rsidR="00E52AA0" w:rsidRPr="00942290" w:rsidRDefault="000C618E" w:rsidP="000C618E">
            <w:pPr>
              <w:cnfStyle w:val="000000000000" w:firstRow="0" w:lastRow="0" w:firstColumn="0" w:lastColumn="0" w:oddVBand="0" w:evenVBand="0" w:oddHBand="0" w:evenHBand="0" w:firstRowFirstColumn="0" w:firstRowLastColumn="0" w:lastRowFirstColumn="0" w:lastRowLastColumn="0"/>
            </w:pPr>
            <w:r w:rsidRPr="000C618E">
              <w:t xml:space="preserve">Savings </w:t>
            </w:r>
            <w:r w:rsidR="00DF2F3E">
              <w:t>17 M</w:t>
            </w:r>
            <w:r>
              <w:t>Wh/year (</w:t>
            </w:r>
            <w:r w:rsidRPr="000C618E">
              <w:t>23% of the total energy consumed by the 392 buildings of the Plan</w:t>
            </w:r>
            <w:r w:rsidR="00DF2F3E">
              <w:t>)</w:t>
            </w:r>
          </w:p>
        </w:tc>
      </w:tr>
      <w:tr w:rsidR="00141755" w:rsidRPr="00942290" w14:paraId="34CB9BC2"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268DE341" w14:textId="6BA7D924" w:rsidR="00141755" w:rsidRPr="00673561" w:rsidRDefault="00942290" w:rsidP="00141755">
            <w:pPr>
              <w:rPr>
                <w:rStyle w:val="Emphasis"/>
              </w:rPr>
            </w:pPr>
            <w:r w:rsidRPr="00673561">
              <w:rPr>
                <w:rStyle w:val="Emphasis"/>
              </w:rPr>
              <w:t>Beneficiaries</w:t>
            </w:r>
          </w:p>
        </w:tc>
        <w:tc>
          <w:tcPr>
            <w:tcW w:w="6804" w:type="dxa"/>
            <w:tcBorders>
              <w:left w:val="single" w:sz="24" w:space="0" w:color="CF7224"/>
            </w:tcBorders>
            <w:shd w:val="clear" w:color="auto" w:fill="auto"/>
          </w:tcPr>
          <w:p w14:paraId="040AFE54" w14:textId="6DA6A455" w:rsidR="0084777C" w:rsidRPr="00673561" w:rsidRDefault="0011077D" w:rsidP="00D43B77">
            <w:pPr>
              <w:cnfStyle w:val="000000100000" w:firstRow="0" w:lastRow="0" w:firstColumn="0" w:lastColumn="0" w:oddVBand="0" w:evenVBand="0" w:oddHBand="1" w:evenHBand="0" w:firstRowFirstColumn="0" w:firstRowLastColumn="0" w:lastRowFirstColumn="0" w:lastRowLastColumn="0"/>
            </w:pPr>
            <w:r>
              <w:t xml:space="preserve">All </w:t>
            </w:r>
            <w:r w:rsidR="00D43B77">
              <w:t xml:space="preserve">public regional administrations </w:t>
            </w:r>
            <w:r>
              <w:t xml:space="preserve">of the Region of Murcia </w:t>
            </w:r>
          </w:p>
        </w:tc>
      </w:tr>
      <w:tr w:rsidR="00141755" w:rsidRPr="00942290" w14:paraId="02CCAB67" w14:textId="77777777"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14:paraId="022320A5" w14:textId="0066357E" w:rsidR="00141755" w:rsidRPr="00942290" w:rsidRDefault="0020178F" w:rsidP="00141755">
            <w:pPr>
              <w:rPr>
                <w:rStyle w:val="Emphasis"/>
              </w:rPr>
            </w:pPr>
            <w:r w:rsidRPr="00942290">
              <w:rPr>
                <w:rStyle w:val="Emphasis"/>
              </w:rPr>
              <w:t xml:space="preserve">Funding </w:t>
            </w:r>
            <w:r w:rsidR="00942290" w:rsidRPr="00942290">
              <w:rPr>
                <w:rStyle w:val="Emphasis"/>
              </w:rPr>
              <w:t>Vehicle</w:t>
            </w:r>
          </w:p>
        </w:tc>
        <w:tc>
          <w:tcPr>
            <w:tcW w:w="6804" w:type="dxa"/>
            <w:tcBorders>
              <w:left w:val="single" w:sz="24" w:space="0" w:color="CF7224"/>
            </w:tcBorders>
            <w:shd w:val="clear" w:color="auto" w:fill="auto"/>
          </w:tcPr>
          <w:p w14:paraId="32E6C3F6" w14:textId="77777777" w:rsidR="003D4973" w:rsidRDefault="003D4973" w:rsidP="008B116C">
            <w:pPr>
              <w:cnfStyle w:val="000000000000" w:firstRow="0" w:lastRow="0" w:firstColumn="0" w:lastColumn="0" w:oddVBand="0" w:evenVBand="0" w:oddHBand="0" w:evenHBand="0" w:firstRowFirstColumn="0" w:firstRowLastColumn="0" w:lastRowFirstColumn="0" w:lastRowLastColumn="0"/>
            </w:pPr>
            <w:r>
              <w:t>Own Funding</w:t>
            </w:r>
          </w:p>
          <w:p w14:paraId="18A81224" w14:textId="676981E7" w:rsidR="004E635E" w:rsidRPr="00942290" w:rsidRDefault="0020178F" w:rsidP="00DF2F3E">
            <w:pPr>
              <w:cnfStyle w:val="000000000000" w:firstRow="0" w:lastRow="0" w:firstColumn="0" w:lastColumn="0" w:oddVBand="0" w:evenVBand="0" w:oddHBand="0" w:evenHBand="0" w:firstRowFirstColumn="0" w:firstRowLastColumn="0" w:lastRowFirstColumn="0" w:lastRowLastColumn="0"/>
            </w:pPr>
            <w:r w:rsidRPr="00942290">
              <w:t>ESCO</w:t>
            </w:r>
            <w:r w:rsidR="00B72C01">
              <w:t>s</w:t>
            </w:r>
          </w:p>
        </w:tc>
      </w:tr>
      <w:tr w:rsidR="00141755" w:rsidRPr="00942290" w14:paraId="4E8B765A" w14:textId="77777777"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single" w:sz="24" w:space="0" w:color="CF7224"/>
              <w:right w:val="single" w:sz="24" w:space="0" w:color="CF7224"/>
            </w:tcBorders>
          </w:tcPr>
          <w:p w14:paraId="00D83B01" w14:textId="59F89267" w:rsidR="00141755" w:rsidRPr="00942290" w:rsidRDefault="0084777C" w:rsidP="00141755">
            <w:pPr>
              <w:rPr>
                <w:rStyle w:val="Emphasis"/>
              </w:rPr>
            </w:pPr>
            <w:r w:rsidRPr="00942290">
              <w:rPr>
                <w:rStyle w:val="Emphasis"/>
              </w:rPr>
              <w:t>Financial Instruments</w:t>
            </w:r>
          </w:p>
        </w:tc>
        <w:tc>
          <w:tcPr>
            <w:tcW w:w="6804" w:type="dxa"/>
            <w:tcBorders>
              <w:left w:val="single" w:sz="24" w:space="0" w:color="CF7224"/>
              <w:bottom w:val="single" w:sz="24" w:space="0" w:color="CF7224"/>
            </w:tcBorders>
            <w:shd w:val="clear" w:color="auto" w:fill="auto"/>
          </w:tcPr>
          <w:p w14:paraId="2E3F19FF" w14:textId="77777777" w:rsidR="00B12088" w:rsidRDefault="0084777C" w:rsidP="00141755">
            <w:pPr>
              <w:cnfStyle w:val="000000100000" w:firstRow="0" w:lastRow="0" w:firstColumn="0" w:lastColumn="0" w:oddVBand="0" w:evenVBand="0" w:oddHBand="1" w:evenHBand="0" w:firstRowFirstColumn="0" w:firstRowLastColumn="0" w:lastRowFirstColumn="0" w:lastRowLastColumn="0"/>
            </w:pPr>
            <w:r w:rsidRPr="00D817D1">
              <w:t>EPC Financing</w:t>
            </w:r>
          </w:p>
          <w:p w14:paraId="2DA5D93B" w14:textId="55A95EA6" w:rsidR="000C618E" w:rsidRPr="00942290" w:rsidRDefault="000C618E" w:rsidP="00141755">
            <w:pPr>
              <w:cnfStyle w:val="000000100000" w:firstRow="0" w:lastRow="0" w:firstColumn="0" w:lastColumn="0" w:oddVBand="0" w:evenVBand="0" w:oddHBand="1" w:evenHBand="0" w:firstRowFirstColumn="0" w:firstRowLastColumn="0" w:lastRowFirstColumn="0" w:lastRowLastColumn="0"/>
            </w:pPr>
            <w:r>
              <w:t>Own funds</w:t>
            </w:r>
          </w:p>
        </w:tc>
      </w:tr>
    </w:tbl>
    <w:p w14:paraId="0AF7F3E8" w14:textId="2141432E" w:rsidR="00E215C7" w:rsidRDefault="00E215C7" w:rsidP="00E215C7"/>
    <w:p w14:paraId="443255D4" w14:textId="3A225A76" w:rsidR="000C0B42" w:rsidRDefault="000C0B42" w:rsidP="00AD063D">
      <w:pPr>
        <w:pStyle w:val="Heading1"/>
      </w:pPr>
      <w:r>
        <w:t>Summary</w:t>
      </w:r>
    </w:p>
    <w:p w14:paraId="72B70411" w14:textId="77777777" w:rsidR="003D4973" w:rsidRDefault="003D4973" w:rsidP="00816C8C"/>
    <w:p w14:paraId="176CC8DF" w14:textId="60546A4B" w:rsidR="008834E8" w:rsidRDefault="008834E8" w:rsidP="00816C8C">
      <w:r>
        <w:t xml:space="preserve">The retrofitting of the Region of Murcia’s regional administration buildings is one of the </w:t>
      </w:r>
      <w:r w:rsidR="00310114">
        <w:t>defined actions in the Region of Murcia’s Energy Plan 2016-2020.</w:t>
      </w:r>
      <w:r w:rsidR="008566F7">
        <w:t xml:space="preserve"> </w:t>
      </w:r>
      <w:r w:rsidR="00310114">
        <w:t>With this energy plan, which has gone through a large participation process w</w:t>
      </w:r>
      <w:r w:rsidR="00B275C2">
        <w:t xml:space="preserve">ith many regional stakeholders </w:t>
      </w:r>
      <w:r w:rsidR="00310114">
        <w:t xml:space="preserve">including the citizens, the Region of Murcia </w:t>
      </w:r>
      <w:r w:rsidR="00E10335">
        <w:t>engages in its transition towards a new energy model.</w:t>
      </w:r>
      <w:r w:rsidR="008566F7">
        <w:t xml:space="preserve"> </w:t>
      </w:r>
    </w:p>
    <w:p w14:paraId="162931CD" w14:textId="7166834B" w:rsidR="00310114" w:rsidRDefault="00A81130" w:rsidP="00816C8C">
      <w:r>
        <w:t xml:space="preserve">The </w:t>
      </w:r>
      <w:r w:rsidR="00195AC4">
        <w:t xml:space="preserve">regional </w:t>
      </w:r>
      <w:r>
        <w:t xml:space="preserve">Energy Plan 2016-2020 has three strategic objectives: </w:t>
      </w:r>
      <w:r w:rsidR="00195AC4">
        <w:t>to guarantee</w:t>
      </w:r>
      <w:r w:rsidR="00D1055A">
        <w:t xml:space="preserve"> a</w:t>
      </w:r>
      <w:r w:rsidR="00195AC4">
        <w:t xml:space="preserve"> qualitative and secure energy supply, to </w:t>
      </w:r>
      <w:r w:rsidR="005334CF">
        <w:t xml:space="preserve">boost </w:t>
      </w:r>
      <w:r w:rsidR="00195AC4">
        <w:t xml:space="preserve">energy savings and energy efficiency in all areas </w:t>
      </w:r>
      <w:r w:rsidR="004913AD">
        <w:t xml:space="preserve">and to </w:t>
      </w:r>
      <w:r w:rsidR="005334CF">
        <w:t>foster the use of sustainable energy sources while ensuring competitiveness.</w:t>
      </w:r>
    </w:p>
    <w:p w14:paraId="3392BBB2" w14:textId="79D5A574" w:rsidR="0099221C" w:rsidRDefault="00D1055A" w:rsidP="00816C8C">
      <w:r>
        <w:t>T</w:t>
      </w:r>
      <w:r w:rsidR="005334CF">
        <w:t xml:space="preserve">he </w:t>
      </w:r>
      <w:r>
        <w:t xml:space="preserve">political commitment to the </w:t>
      </w:r>
      <w:r w:rsidR="005334CF">
        <w:t xml:space="preserve">retrofitting of the regional administration buildings </w:t>
      </w:r>
      <w:r w:rsidR="0099221C">
        <w:t>crystallised</w:t>
      </w:r>
      <w:r>
        <w:t xml:space="preserve"> </w:t>
      </w:r>
      <w:r w:rsidR="0099221C">
        <w:t>when the Regional Parliament of Murcia (</w:t>
      </w:r>
      <w:r w:rsidR="0099221C" w:rsidRPr="0099221C">
        <w:rPr>
          <w:i/>
        </w:rPr>
        <w:t>Asamblea General de Murcia</w:t>
      </w:r>
      <w:r w:rsidR="0099221C">
        <w:t xml:space="preserve">) </w:t>
      </w:r>
      <w:r w:rsidR="007B092A">
        <w:t>urged</w:t>
      </w:r>
      <w:r w:rsidR="0099221C">
        <w:t>, in October 2015, the Regional Government Council, the Executive body, to:</w:t>
      </w:r>
    </w:p>
    <w:p w14:paraId="3298CCD6" w14:textId="0C6182E8" w:rsidR="0099221C" w:rsidRDefault="0099221C" w:rsidP="0099221C">
      <w:pPr>
        <w:pStyle w:val="ListParagraph"/>
        <w:numPr>
          <w:ilvl w:val="0"/>
          <w:numId w:val="24"/>
        </w:numPr>
      </w:pPr>
      <w:r>
        <w:lastRenderedPageBreak/>
        <w:t>Proceed to the carrying out of an energy audit of all buildings and installations owned by the Region</w:t>
      </w:r>
      <w:r w:rsidR="00B275C2">
        <w:t>;</w:t>
      </w:r>
    </w:p>
    <w:p w14:paraId="7C93C6C8" w14:textId="277CF476" w:rsidR="0099221C" w:rsidRDefault="0099221C" w:rsidP="0099221C">
      <w:pPr>
        <w:pStyle w:val="ListParagraph"/>
        <w:numPr>
          <w:ilvl w:val="0"/>
          <w:numId w:val="24"/>
        </w:numPr>
      </w:pPr>
      <w:r>
        <w:t>Elaborate a plan of efficient energy use of these buildings and installations for the period 2016-2020 which needs to include concrete objectives, an action calendar and related financial plan (business plan).</w:t>
      </w:r>
    </w:p>
    <w:p w14:paraId="58BD47C4" w14:textId="284EBE9A" w:rsidR="0099221C" w:rsidRDefault="000D645F" w:rsidP="00816C8C">
      <w:r>
        <w:t xml:space="preserve">To that end the </w:t>
      </w:r>
      <w:r w:rsidRPr="000D645F">
        <w:rPr>
          <w:i/>
        </w:rPr>
        <w:t>Dirección General de Energía y de Actividad Industrial y Minera</w:t>
      </w:r>
      <w:r w:rsidR="0017379E">
        <w:t xml:space="preserve"> (DGEAIM) -</w:t>
      </w:r>
      <w:r>
        <w:t>the Directorate General for Energy, Industrial and Mining Activity</w:t>
      </w:r>
      <w:r w:rsidR="0017379E">
        <w:t>-</w:t>
      </w:r>
      <w:r>
        <w:t xml:space="preserve"> was mandated to elaborate the </w:t>
      </w:r>
      <w:r w:rsidR="00E22348">
        <w:t>Energy Efficiency Plan for the regional administration buildings</w:t>
      </w:r>
      <w:r>
        <w:t>.</w:t>
      </w:r>
    </w:p>
    <w:p w14:paraId="61A9F656" w14:textId="7C78D449" w:rsidR="007D5008" w:rsidRDefault="00490A97" w:rsidP="00310114">
      <w:r>
        <w:t xml:space="preserve">The Energy Efficiency plan was approved by the Government Council of the Region of Murcia in March 2017 and is </w:t>
      </w:r>
      <w:r w:rsidR="007B092A">
        <w:t xml:space="preserve">intended to be implemented taking into consideration the following </w:t>
      </w:r>
      <w:r>
        <w:t xml:space="preserve">specific </w:t>
      </w:r>
      <w:r w:rsidR="007B092A">
        <w:t>o</w:t>
      </w:r>
      <w:r w:rsidR="007D5008">
        <w:t>bjectives:</w:t>
      </w:r>
    </w:p>
    <w:p w14:paraId="7DC34A08" w14:textId="48654529" w:rsidR="007D5008" w:rsidRDefault="007B092A" w:rsidP="0011445D">
      <w:pPr>
        <w:pStyle w:val="ListParagraph"/>
        <w:numPr>
          <w:ilvl w:val="0"/>
          <w:numId w:val="25"/>
        </w:numPr>
      </w:pPr>
      <w:r>
        <w:t>To c</w:t>
      </w:r>
      <w:r w:rsidR="007D5008">
        <w:t>omply with the European Directives</w:t>
      </w:r>
    </w:p>
    <w:p w14:paraId="2C5B2993" w14:textId="5AC08A9B" w:rsidR="007D5008" w:rsidRDefault="007D5008" w:rsidP="0011445D">
      <w:pPr>
        <w:pStyle w:val="ListParagraph"/>
        <w:numPr>
          <w:ilvl w:val="0"/>
          <w:numId w:val="25"/>
        </w:numPr>
      </w:pPr>
      <w:r>
        <w:t>Decrease of the energy consumption</w:t>
      </w:r>
      <w:r w:rsidR="00754AE8">
        <w:t xml:space="preserve"> of 23%</w:t>
      </w:r>
    </w:p>
    <w:p w14:paraId="37CDD57A" w14:textId="683CA913" w:rsidR="007D5008" w:rsidRDefault="007D5008" w:rsidP="0011445D">
      <w:pPr>
        <w:pStyle w:val="ListParagraph"/>
        <w:numPr>
          <w:ilvl w:val="0"/>
          <w:numId w:val="25"/>
        </w:numPr>
      </w:pPr>
      <w:r>
        <w:t>Increase awareness</w:t>
      </w:r>
      <w:r w:rsidR="007B092A">
        <w:t xml:space="preserve"> at societal level</w:t>
      </w:r>
    </w:p>
    <w:p w14:paraId="459F1553" w14:textId="07656809" w:rsidR="007D5008" w:rsidRDefault="007D5008" w:rsidP="0011445D">
      <w:pPr>
        <w:pStyle w:val="ListParagraph"/>
        <w:numPr>
          <w:ilvl w:val="0"/>
          <w:numId w:val="25"/>
        </w:numPr>
      </w:pPr>
      <w:r>
        <w:t>Serve as an example</w:t>
      </w:r>
    </w:p>
    <w:p w14:paraId="7E1F073B" w14:textId="7C8A04B3" w:rsidR="007D5008" w:rsidRDefault="007D5008" w:rsidP="0011445D">
      <w:pPr>
        <w:pStyle w:val="ListParagraph"/>
        <w:numPr>
          <w:ilvl w:val="0"/>
          <w:numId w:val="25"/>
        </w:numPr>
      </w:pPr>
      <w:r>
        <w:t>Foster near</w:t>
      </w:r>
      <w:r w:rsidR="0011445D">
        <w:t>ly</w:t>
      </w:r>
      <w:r>
        <w:t xml:space="preserve"> zero </w:t>
      </w:r>
      <w:r w:rsidR="0011445D">
        <w:t>energy buildings</w:t>
      </w:r>
    </w:p>
    <w:p w14:paraId="4274F266" w14:textId="35B18FF3" w:rsidR="00490A97" w:rsidRDefault="00F859B5" w:rsidP="00816C8C">
      <w:r>
        <w:t>In this context, t</w:t>
      </w:r>
      <w:r w:rsidR="00310114">
        <w:t xml:space="preserve">he </w:t>
      </w:r>
      <w:r w:rsidR="0011445D">
        <w:t xml:space="preserve">Energy Efficiency </w:t>
      </w:r>
      <w:r w:rsidR="00310114">
        <w:t xml:space="preserve">plan </w:t>
      </w:r>
      <w:r w:rsidR="00754AE8">
        <w:t>envisages</w:t>
      </w:r>
      <w:r>
        <w:t xml:space="preserve"> </w:t>
      </w:r>
      <w:r w:rsidR="00754AE8">
        <w:t xml:space="preserve">the </w:t>
      </w:r>
      <w:r>
        <w:t xml:space="preserve">energy retrofit </w:t>
      </w:r>
      <w:r w:rsidRPr="00F859B5">
        <w:t xml:space="preserve">of </w:t>
      </w:r>
      <w:r w:rsidR="008213E0" w:rsidRPr="008213E0">
        <w:t>the almost 400 buildings</w:t>
      </w:r>
      <w:r w:rsidR="008213E0">
        <w:t xml:space="preserve"> </w:t>
      </w:r>
      <w:r w:rsidRPr="00F859B5">
        <w:t xml:space="preserve">owned by the regional administration </w:t>
      </w:r>
      <w:r>
        <w:t xml:space="preserve">and </w:t>
      </w:r>
      <w:r w:rsidR="00310114">
        <w:t>addresses the full scale of energy efficiency measures related to the improvement of the energy</w:t>
      </w:r>
      <w:r>
        <w:t xml:space="preserve"> performance of those buildings.</w:t>
      </w:r>
      <w:r w:rsidR="00950F67">
        <w:t xml:space="preserve"> The programme </w:t>
      </w:r>
      <w:r w:rsidR="00490A97" w:rsidRPr="00490A97">
        <w:t xml:space="preserve">targets </w:t>
      </w:r>
      <w:r w:rsidR="00A341A2">
        <w:t>administrative</w:t>
      </w:r>
      <w:r w:rsidR="00490A97" w:rsidRPr="00490A97">
        <w:t xml:space="preserve"> buildings, </w:t>
      </w:r>
      <w:r w:rsidR="00C4116C">
        <w:t>landmark</w:t>
      </w:r>
      <w:r w:rsidR="00DF2F3E">
        <w:t xml:space="preserve"> buildings </w:t>
      </w:r>
      <w:r w:rsidR="00490A97" w:rsidRPr="00490A97">
        <w:t xml:space="preserve">and </w:t>
      </w:r>
      <w:r w:rsidR="00DF2F3E">
        <w:t xml:space="preserve">the </w:t>
      </w:r>
      <w:r w:rsidR="00950F67">
        <w:t>education</w:t>
      </w:r>
      <w:r w:rsidR="00490A97" w:rsidRPr="00490A97">
        <w:t xml:space="preserve"> sector (schools)</w:t>
      </w:r>
      <w:r w:rsidR="00950F67">
        <w:t>.</w:t>
      </w:r>
    </w:p>
    <w:p w14:paraId="14481BE0" w14:textId="687164F9" w:rsidR="00C76A95" w:rsidRDefault="00C11F85" w:rsidP="00816C8C">
      <w:r>
        <w:t>F</w:t>
      </w:r>
      <w:r w:rsidRPr="00C11F85">
        <w:t xml:space="preserve">or the preparation of the </w:t>
      </w:r>
      <w:r w:rsidR="00DF2F3E">
        <w:t>p</w:t>
      </w:r>
      <w:r w:rsidRPr="00C11F85">
        <w:t>lan</w:t>
      </w:r>
      <w:r>
        <w:t xml:space="preserve"> </w:t>
      </w:r>
      <w:r w:rsidR="0017379E">
        <w:t>a</w:t>
      </w:r>
      <w:r w:rsidR="008566F7">
        <w:t xml:space="preserve"> </w:t>
      </w:r>
      <w:r w:rsidR="00C76A95">
        <w:t>collaborative structur</w:t>
      </w:r>
      <w:r w:rsidR="0017379E">
        <w:t xml:space="preserve">e has been set-up between the three regional public entities </w:t>
      </w:r>
      <w:r w:rsidR="0017379E" w:rsidRPr="00DF2F3E">
        <w:rPr>
          <w:b/>
        </w:rPr>
        <w:t>DGEAIM</w:t>
      </w:r>
      <w:r w:rsidR="0017379E">
        <w:t xml:space="preserve"> (Directorate General </w:t>
      </w:r>
      <w:r w:rsidR="0017379E" w:rsidRPr="0017379E">
        <w:t>for Energy, Industrial and Mining Activity</w:t>
      </w:r>
      <w:r w:rsidR="0017379E">
        <w:t xml:space="preserve">), the </w:t>
      </w:r>
      <w:r w:rsidR="0017379E" w:rsidRPr="00DF2F3E">
        <w:rPr>
          <w:b/>
        </w:rPr>
        <w:t>DGP</w:t>
      </w:r>
      <w:r w:rsidR="0017379E">
        <w:t xml:space="preserve"> </w:t>
      </w:r>
      <w:r w:rsidR="0017379E" w:rsidRPr="006D26A7">
        <w:rPr>
          <w:i/>
        </w:rPr>
        <w:t>Dirección General de Patrimonio</w:t>
      </w:r>
      <w:r w:rsidR="0017379E">
        <w:t xml:space="preserve"> </w:t>
      </w:r>
      <w:r w:rsidR="00A130F7">
        <w:t xml:space="preserve">or Directorate General </w:t>
      </w:r>
      <w:r w:rsidR="009B24D7">
        <w:t>of (Regional Administration) Properties</w:t>
      </w:r>
      <w:r w:rsidR="00A130F7">
        <w:t xml:space="preserve"> </w:t>
      </w:r>
      <w:r w:rsidR="006D26A7">
        <w:t xml:space="preserve">and </w:t>
      </w:r>
      <w:r w:rsidR="006D26A7" w:rsidRPr="00DF2F3E">
        <w:rPr>
          <w:b/>
        </w:rPr>
        <w:t>INFO Murcia</w:t>
      </w:r>
      <w:r w:rsidR="008566F7">
        <w:t xml:space="preserve"> </w:t>
      </w:r>
      <w:r w:rsidR="00DB1FCD">
        <w:t>(</w:t>
      </w:r>
      <w:r w:rsidR="006D26A7" w:rsidRPr="006D26A7">
        <w:rPr>
          <w:i/>
        </w:rPr>
        <w:t>Instituto de fomento de la Región de Murcia</w:t>
      </w:r>
      <w:r w:rsidR="006D26A7">
        <w:t xml:space="preserve"> or the Development Agency of the Region of Murcia</w:t>
      </w:r>
      <w:r w:rsidR="00DB1FCD">
        <w:t>)</w:t>
      </w:r>
      <w:r w:rsidR="0017379E">
        <w:t xml:space="preserve"> each with their own ro</w:t>
      </w:r>
      <w:r w:rsidR="00A73761">
        <w:t>le, function and responsibilities.</w:t>
      </w:r>
    </w:p>
    <w:p w14:paraId="2D622190" w14:textId="18FEB123" w:rsidR="00C76A95" w:rsidRDefault="00681CF1" w:rsidP="00816C8C">
      <w:r w:rsidRPr="00681CF1">
        <w:t>After the completion of the preparation stage of the Building Efficiency Plan</w:t>
      </w:r>
      <w:r>
        <w:t xml:space="preserve">, the </w:t>
      </w:r>
      <w:r w:rsidR="00DB1FCD">
        <w:t xml:space="preserve">DGEAIM (Directorate General </w:t>
      </w:r>
      <w:r w:rsidR="00DB1FCD" w:rsidRPr="0017379E">
        <w:t>for Energy, Industrial and Mining Activity</w:t>
      </w:r>
      <w:r w:rsidR="00DB1FCD">
        <w:t xml:space="preserve">) and the (Directorate General Properties) </w:t>
      </w:r>
      <w:r w:rsidR="00DB1FCD" w:rsidRPr="00DB1FCD">
        <w:t xml:space="preserve">DGEAIM (Directorate General for Energy, </w:t>
      </w:r>
      <w:r>
        <w:t>Industrial and Mining Activity) and</w:t>
      </w:r>
      <w:r w:rsidR="00DB1FCD" w:rsidRPr="00DB1FCD">
        <w:t xml:space="preserve"> the DGP </w:t>
      </w:r>
      <w:r w:rsidR="00DF2F3E">
        <w:t>(</w:t>
      </w:r>
      <w:r w:rsidR="00DB1FCD" w:rsidRPr="00DB1FCD">
        <w:rPr>
          <w:i/>
        </w:rPr>
        <w:t>Dirección General de Patrimonio</w:t>
      </w:r>
      <w:r w:rsidR="00DB1FCD" w:rsidRPr="00DB1FCD">
        <w:t xml:space="preserve"> or Directorate General of (Regional Administration) Properties</w:t>
      </w:r>
      <w:r w:rsidR="00DF2F3E">
        <w:t>)</w:t>
      </w:r>
      <w:r w:rsidR="00DB1FCD" w:rsidRPr="00DB1FCD">
        <w:t xml:space="preserve"> </w:t>
      </w:r>
      <w:r w:rsidR="00DB1FCD">
        <w:t xml:space="preserve"> are </w:t>
      </w:r>
      <w:r w:rsidR="00C76A95" w:rsidRPr="00C76A95">
        <w:t>the programme delivery unit (PDU),</w:t>
      </w:r>
      <w:r w:rsidR="00C76A95">
        <w:t xml:space="preserve"> </w:t>
      </w:r>
      <w:r w:rsidR="00DF2F3E">
        <w:t xml:space="preserve">that </w:t>
      </w:r>
      <w:r w:rsidR="00C76A95">
        <w:t>manages the whole implementation programme, from analysis and assessment</w:t>
      </w:r>
      <w:r w:rsidR="0017379E">
        <w:t xml:space="preserve"> of the savings potential of the buildings to public tendering, contract negotiation and works implementation and follow up.</w:t>
      </w:r>
      <w:r w:rsidR="008566F7">
        <w:t xml:space="preserve"> </w:t>
      </w:r>
      <w:r w:rsidR="0017379E">
        <w:t xml:space="preserve">It act thus as assessor, aggregator and </w:t>
      </w:r>
      <w:r w:rsidR="00F36279">
        <w:t>integrator</w:t>
      </w:r>
      <w:r w:rsidR="0017379E">
        <w:t>.</w:t>
      </w:r>
    </w:p>
    <w:p w14:paraId="695A20F9" w14:textId="7180F2B5" w:rsidR="006A3A6F" w:rsidRPr="00DD52A0" w:rsidRDefault="00A45D4B" w:rsidP="006A3A6F">
      <w:r w:rsidRPr="00DD52A0">
        <w:t>R</w:t>
      </w:r>
      <w:r w:rsidR="006A3A6F" w:rsidRPr="00DD52A0">
        <w:t>oughly the objectives of energy saving and emission reduction for the 392 buildings contained in the Energy Efficiency Plan are the following:</w:t>
      </w:r>
    </w:p>
    <w:p w14:paraId="4E108648" w14:textId="76471235" w:rsidR="00A45D4B" w:rsidRPr="00DD52A0" w:rsidRDefault="00A45D4B" w:rsidP="00A45D4B">
      <w:r w:rsidRPr="00DD52A0">
        <w:t>• Savings final energy: 16.906.283 kWh / year</w:t>
      </w:r>
    </w:p>
    <w:p w14:paraId="6AFC560A" w14:textId="45448006" w:rsidR="00A45D4B" w:rsidRPr="00DD52A0" w:rsidRDefault="00A45D4B" w:rsidP="00A45D4B">
      <w:r w:rsidRPr="00DD52A0">
        <w:t>• Savings primary Energy Foreseen: 36.503.397 kWh / year</w:t>
      </w:r>
    </w:p>
    <w:p w14:paraId="754F8F98" w14:textId="6D7DAE53" w:rsidR="006A3A6F" w:rsidRDefault="00A45D4B" w:rsidP="00A45D4B">
      <w:r w:rsidRPr="00DD52A0">
        <w:t>• Avoided CO2 emissions 11,913,181 kg CO2 / year</w:t>
      </w:r>
    </w:p>
    <w:p w14:paraId="5B7489BD" w14:textId="558177BE" w:rsidR="0063136D" w:rsidRDefault="00EA2999" w:rsidP="00DD52A0">
      <w:r w:rsidRPr="00EA2999">
        <w:lastRenderedPageBreak/>
        <w:t>For the year 2018</w:t>
      </w:r>
      <w:r>
        <w:t xml:space="preserve"> t</w:t>
      </w:r>
      <w:r w:rsidR="00926915">
        <w:t xml:space="preserve">he region is </w:t>
      </w:r>
      <w:r w:rsidR="00D817D1">
        <w:t>considering</w:t>
      </w:r>
      <w:r w:rsidR="00926915">
        <w:t xml:space="preserve"> two financial schemes to fund th</w:t>
      </w:r>
      <w:r w:rsidR="00150AE4">
        <w:t>e energy efficiency investments</w:t>
      </w:r>
      <w:r w:rsidR="00926915">
        <w:t xml:space="preserve"> that could contribute to the success of the project if they materialise</w:t>
      </w:r>
      <w:r w:rsidR="00F60A0B">
        <w:t>:</w:t>
      </w:r>
    </w:p>
    <w:p w14:paraId="74329D38" w14:textId="31171C43" w:rsidR="0063136D" w:rsidRDefault="0063136D" w:rsidP="00DD52A0">
      <w:pPr>
        <w:pStyle w:val="ListParagraph"/>
        <w:numPr>
          <w:ilvl w:val="0"/>
          <w:numId w:val="38"/>
        </w:numPr>
      </w:pPr>
      <w:r w:rsidRPr="00DD52A0">
        <w:rPr>
          <w:b/>
        </w:rPr>
        <w:t>Operational program: 2014E516RFOP019 - FEDER 2014-2020 OF THE REGION OF MURCIA</w:t>
      </w:r>
      <w:r>
        <w:t xml:space="preserve"> </w:t>
      </w:r>
    </w:p>
    <w:p w14:paraId="23B38A3E" w14:textId="54C6720A" w:rsidR="00EA2999" w:rsidRPr="00DD52A0" w:rsidRDefault="0063136D" w:rsidP="00DD52A0">
      <w:pPr>
        <w:pStyle w:val="ListParagraph"/>
        <w:numPr>
          <w:ilvl w:val="0"/>
          <w:numId w:val="40"/>
        </w:numPr>
      </w:pPr>
      <w:r>
        <w:t>I</w:t>
      </w:r>
      <w:r w:rsidR="00EA2999" w:rsidRPr="00DD52A0">
        <w:t>nvestment priority: 4c. The promotion of energy efficiency, of management</w:t>
      </w:r>
      <w:r w:rsidR="00EA2999">
        <w:t xml:space="preserve"> </w:t>
      </w:r>
      <w:r w:rsidR="00EA2999" w:rsidRPr="00DD52A0">
        <w:t>smart energy and the use of renewable energy in infrastructure</w:t>
      </w:r>
      <w:r w:rsidR="00EA2999">
        <w:t xml:space="preserve"> </w:t>
      </w:r>
      <w:r w:rsidR="00EA2999" w:rsidRPr="00DD52A0">
        <w:t>public, including public buildings, and in housing;</w:t>
      </w:r>
    </w:p>
    <w:p w14:paraId="697D80A7" w14:textId="301D05A1" w:rsidR="00EA2999" w:rsidRPr="00DD52A0" w:rsidRDefault="00EA2999" w:rsidP="00DD52A0">
      <w:pPr>
        <w:pStyle w:val="ListParagraph"/>
        <w:numPr>
          <w:ilvl w:val="0"/>
          <w:numId w:val="40"/>
        </w:numPr>
      </w:pPr>
      <w:r w:rsidRPr="00DD52A0">
        <w:t>Specific objective: SO.4.3.1. Improve energy efficiency and reduction of</w:t>
      </w:r>
      <w:r>
        <w:t xml:space="preserve"> </w:t>
      </w:r>
      <w:r w:rsidRPr="00DD52A0">
        <w:t>CO2 emissions in the building and in the infrastructures and public services</w:t>
      </w:r>
    </w:p>
    <w:p w14:paraId="5BC1F515" w14:textId="389DD180" w:rsidR="00EA2999" w:rsidRPr="00EA2999" w:rsidRDefault="00EA2999" w:rsidP="00DD52A0">
      <w:pPr>
        <w:pStyle w:val="ListParagraph"/>
        <w:numPr>
          <w:ilvl w:val="0"/>
          <w:numId w:val="40"/>
        </w:numPr>
      </w:pPr>
      <w:r w:rsidRPr="00DD52A0">
        <w:t>Action: Energy efficiency in public schools.</w:t>
      </w:r>
    </w:p>
    <w:p w14:paraId="33C3BB95" w14:textId="77777777" w:rsidR="0063136D" w:rsidRPr="0063136D" w:rsidRDefault="0063136D" w:rsidP="0063136D">
      <w:pPr>
        <w:pStyle w:val="ListParagraph"/>
        <w:rPr>
          <w:dstrike/>
        </w:rPr>
      </w:pPr>
    </w:p>
    <w:p w14:paraId="1B73AFAE" w14:textId="7803CE52" w:rsidR="0063136D" w:rsidRDefault="0063136D" w:rsidP="00DD52A0">
      <w:pPr>
        <w:pStyle w:val="ListParagraph"/>
      </w:pPr>
      <w:r w:rsidRPr="00DD52A0">
        <w:t>Within this line there are budgeted</w:t>
      </w:r>
      <w:r w:rsidR="00BA5075">
        <w:t>,</w:t>
      </w:r>
      <w:r w:rsidRPr="00DD52A0">
        <w:t xml:space="preserve"> for the year 2018</w:t>
      </w:r>
      <w:r w:rsidR="00BA5075">
        <w:t>,</w:t>
      </w:r>
      <w:r w:rsidRPr="00DD52A0">
        <w:t xml:space="preserve"> 1</w:t>
      </w:r>
      <w:r w:rsidR="00E378A8">
        <w:t>.</w:t>
      </w:r>
      <w:r w:rsidRPr="00DD52A0">
        <w:t>400</w:t>
      </w:r>
      <w:r w:rsidR="00E378A8">
        <w:t>.</w:t>
      </w:r>
      <w:r w:rsidRPr="00DD52A0">
        <w:t>000 € for the realization of energy assessments in public schools</w:t>
      </w:r>
      <w:r w:rsidR="00E378A8">
        <w:t>.</w:t>
      </w:r>
    </w:p>
    <w:p w14:paraId="5ACBA31C" w14:textId="77777777" w:rsidR="0063136D" w:rsidRPr="00DD52A0" w:rsidRDefault="0063136D" w:rsidP="00DD52A0">
      <w:pPr>
        <w:pStyle w:val="ListParagraph"/>
      </w:pPr>
    </w:p>
    <w:p w14:paraId="701E0B7F" w14:textId="77777777" w:rsidR="00EA2999" w:rsidRPr="00DD52A0" w:rsidRDefault="00EA2999" w:rsidP="00DD52A0">
      <w:pPr>
        <w:pStyle w:val="ListParagraph"/>
        <w:rPr>
          <w:dstrike/>
        </w:rPr>
      </w:pPr>
    </w:p>
    <w:p w14:paraId="64DDB393" w14:textId="26CFCDBF" w:rsidR="0010605C" w:rsidRDefault="00F60A0B" w:rsidP="00DD52A0">
      <w:pPr>
        <w:pStyle w:val="ListParagraph"/>
        <w:numPr>
          <w:ilvl w:val="0"/>
          <w:numId w:val="38"/>
        </w:numPr>
      </w:pPr>
      <w:r w:rsidRPr="00DD52A0">
        <w:rPr>
          <w:b/>
        </w:rPr>
        <w:t>ESCO financing</w:t>
      </w:r>
      <w:r w:rsidRPr="00DD52A0">
        <w:t>: i</w:t>
      </w:r>
      <w:r w:rsidR="00983BF4" w:rsidRPr="00983BF4">
        <w:t xml:space="preserve">n </w:t>
      </w:r>
      <w:r w:rsidR="00DD52A0">
        <w:t>J</w:t>
      </w:r>
      <w:r w:rsidR="0063136D">
        <w:t>anuary 2018</w:t>
      </w:r>
      <w:r w:rsidR="00983BF4" w:rsidRPr="00983BF4">
        <w:t xml:space="preserve">, DGEAIM/DGP was </w:t>
      </w:r>
      <w:r w:rsidR="000729C0">
        <w:t xml:space="preserve">in the </w:t>
      </w:r>
      <w:r w:rsidR="005F0AAC">
        <w:t xml:space="preserve">stage </w:t>
      </w:r>
      <w:r w:rsidR="000729C0">
        <w:t xml:space="preserve">of </w:t>
      </w:r>
      <w:r w:rsidR="00983BF4" w:rsidRPr="00983BF4">
        <w:t xml:space="preserve">finalising the drafting of the technical specifications to tender, award and sign a first EPC contract for a pool of 23 administrative buildings for which energy audits and diagnoses have already been executed. This project </w:t>
      </w:r>
      <w:r w:rsidR="00D817D1">
        <w:t>comes along with</w:t>
      </w:r>
      <w:r w:rsidR="00983BF4" w:rsidRPr="00983BF4">
        <w:t xml:space="preserve"> an investment value </w:t>
      </w:r>
      <w:r w:rsidR="00C07C19" w:rsidRPr="00DD52A0">
        <w:rPr>
          <w:lang w:val="es-ES_tradnl"/>
        </w:rPr>
        <w:t>67.097.642</w:t>
      </w:r>
      <w:r w:rsidR="0063136D" w:rsidRPr="00850220">
        <w:rPr>
          <w:b/>
          <w:lang w:val="es-ES_tradnl"/>
        </w:rPr>
        <w:t xml:space="preserve"> </w:t>
      </w:r>
      <w:r w:rsidR="00983BF4" w:rsidRPr="00983BF4">
        <w:t xml:space="preserve"> € </w:t>
      </w:r>
      <w:r w:rsidR="0063136D">
        <w:t xml:space="preserve"> </w:t>
      </w:r>
      <w:r w:rsidR="00AD7797" w:rsidRPr="00AD7797">
        <w:t>(Maximum bidding budget calculated in January 2018)</w:t>
      </w:r>
      <w:r w:rsidR="00AD7797">
        <w:t xml:space="preserve"> </w:t>
      </w:r>
      <w:r w:rsidR="00983BF4" w:rsidRPr="00983BF4">
        <w:t>and savings of</w:t>
      </w:r>
      <w:r w:rsidR="0010605C">
        <w:t xml:space="preserve"> </w:t>
      </w:r>
      <w:r w:rsidR="0010605C" w:rsidRPr="0010605C">
        <w:t>4</w:t>
      </w:r>
      <w:r w:rsidR="00E378A8">
        <w:t>.</w:t>
      </w:r>
      <w:r w:rsidR="0010605C" w:rsidRPr="0010605C">
        <w:t>270</w:t>
      </w:r>
      <w:r w:rsidR="00E378A8">
        <w:t>.</w:t>
      </w:r>
      <w:r w:rsidR="00DD52A0">
        <w:t>329 kWh/</w:t>
      </w:r>
      <w:r w:rsidR="0010605C" w:rsidRPr="0010605C">
        <w:t>year of final energy, 8</w:t>
      </w:r>
      <w:r w:rsidR="00E378A8">
        <w:t>.</w:t>
      </w:r>
      <w:r w:rsidR="0010605C" w:rsidRPr="0010605C">
        <w:t>875</w:t>
      </w:r>
      <w:r w:rsidR="00E378A8">
        <w:t>.</w:t>
      </w:r>
      <w:r w:rsidR="00DD52A0">
        <w:t>257 kWh/</w:t>
      </w:r>
      <w:r w:rsidR="0010605C" w:rsidRPr="0010605C">
        <w:t>year of final energy, and 2</w:t>
      </w:r>
      <w:r w:rsidR="00E378A8">
        <w:t>.</w:t>
      </w:r>
      <w:r w:rsidR="0010605C" w:rsidRPr="0010605C">
        <w:t>937</w:t>
      </w:r>
      <w:r w:rsidR="00E378A8">
        <w:t>.</w:t>
      </w:r>
      <w:r w:rsidR="00DD52A0">
        <w:t>710 kgCO</w:t>
      </w:r>
      <w:r w:rsidR="00DD52A0" w:rsidRPr="00DD52A0">
        <w:rPr>
          <w:vertAlign w:val="subscript"/>
        </w:rPr>
        <w:t>2</w:t>
      </w:r>
      <w:r w:rsidR="00DD52A0">
        <w:t>/</w:t>
      </w:r>
      <w:r w:rsidR="0010605C" w:rsidRPr="0010605C">
        <w:t>year</w:t>
      </w:r>
      <w:r w:rsidR="00E378A8">
        <w:t>.</w:t>
      </w:r>
    </w:p>
    <w:p w14:paraId="0EE13222" w14:textId="77777777" w:rsidR="008634B2" w:rsidRDefault="008634B2" w:rsidP="005355D0">
      <w:pPr>
        <w:spacing w:after="0"/>
      </w:pPr>
    </w:p>
    <w:p w14:paraId="52F542DF" w14:textId="5181EF3C" w:rsidR="000C0B42" w:rsidRDefault="000C0B42" w:rsidP="00AD063D">
      <w:pPr>
        <w:pStyle w:val="Heading1"/>
      </w:pPr>
      <w:r>
        <w:t>How does it work?</w:t>
      </w:r>
    </w:p>
    <w:p w14:paraId="0A82E6A6" w14:textId="77777777" w:rsidR="00433B4E" w:rsidRDefault="00433B4E" w:rsidP="00992C46"/>
    <w:p w14:paraId="082FEE5E" w14:textId="65E47327" w:rsidR="0087536E" w:rsidRDefault="0010793F" w:rsidP="00992C46">
      <w:r>
        <w:t>The Region of Murcia’s</w:t>
      </w:r>
      <w:r w:rsidR="00433B4E">
        <w:t xml:space="preserve"> retrofitting programme is based on the principle of aggregation of selected </w:t>
      </w:r>
      <w:r>
        <w:t>buildings</w:t>
      </w:r>
      <w:r w:rsidR="001E6ABD">
        <w:t xml:space="preserve"> owned by </w:t>
      </w:r>
      <w:r>
        <w:t xml:space="preserve">the regional administration and </w:t>
      </w:r>
      <w:r w:rsidR="0087536E">
        <w:t>targets all types of energy efficiency measures including</w:t>
      </w:r>
      <w:r w:rsidR="0087536E" w:rsidRPr="0087536E">
        <w:t xml:space="preserve"> heating, air-conditioning and ventilation, relighting, thermal insulation, the </w:t>
      </w:r>
      <w:r w:rsidR="00150AE4">
        <w:t xml:space="preserve">design and the installation of </w:t>
      </w:r>
      <w:r w:rsidR="0087536E" w:rsidRPr="0087536E">
        <w:t xml:space="preserve">IT-tools based smart energy monitoring systems aiming at improving the whole process of energy management of the </w:t>
      </w:r>
      <w:r>
        <w:t>owned</w:t>
      </w:r>
      <w:r w:rsidR="00672565">
        <w:t xml:space="preserve"> </w:t>
      </w:r>
      <w:r w:rsidR="0087536E" w:rsidRPr="0087536E">
        <w:t>buildings</w:t>
      </w:r>
      <w:r>
        <w:t>.</w:t>
      </w:r>
    </w:p>
    <w:p w14:paraId="75B5CCDF" w14:textId="058A7F5C" w:rsidR="001917FE" w:rsidRPr="00DD52A0" w:rsidRDefault="00AC36BA" w:rsidP="0087536E">
      <w:r w:rsidRPr="00AC36BA">
        <w:t xml:space="preserve">The execution of the programme is basically being carried out </w:t>
      </w:r>
      <w:r>
        <w:t xml:space="preserve">by the PDU </w:t>
      </w:r>
      <w:r w:rsidRPr="00DD52A0">
        <w:t>along two principal activities or workflows</w:t>
      </w:r>
      <w:r w:rsidR="001917FE" w:rsidRPr="00DD52A0">
        <w:t>:</w:t>
      </w:r>
      <w:r w:rsidR="008566F7" w:rsidRPr="00DD52A0">
        <w:t xml:space="preserve"> </w:t>
      </w:r>
    </w:p>
    <w:p w14:paraId="361632B1" w14:textId="77777777" w:rsidR="001917FE" w:rsidRDefault="00AC36BA" w:rsidP="00DD52A0">
      <w:pPr>
        <w:pStyle w:val="ListParagraph"/>
        <w:numPr>
          <w:ilvl w:val="0"/>
          <w:numId w:val="41"/>
        </w:numPr>
      </w:pPr>
      <w:r w:rsidRPr="00AC36BA">
        <w:t xml:space="preserve">One activity focuses on the carrying out of energy diagnosis, energy audits and the energy performance certification of the </w:t>
      </w:r>
      <w:r>
        <w:t xml:space="preserve">owned </w:t>
      </w:r>
      <w:r w:rsidRPr="00AC36BA">
        <w:t>buildings as well as on the implementation of a monitoring system</w:t>
      </w:r>
      <w:r w:rsidR="00DB26EF">
        <w:t>,</w:t>
      </w:r>
      <w:r w:rsidRPr="00AC36BA">
        <w:t xml:space="preserve"> </w:t>
      </w:r>
    </w:p>
    <w:p w14:paraId="315701EF" w14:textId="2D449D80" w:rsidR="00AC36BA" w:rsidRPr="00AC36BA" w:rsidRDefault="001917FE" w:rsidP="00DD52A0">
      <w:pPr>
        <w:pStyle w:val="ListParagraph"/>
        <w:numPr>
          <w:ilvl w:val="0"/>
          <w:numId w:val="41"/>
        </w:numPr>
      </w:pPr>
      <w:r>
        <w:t>A</w:t>
      </w:r>
      <w:r w:rsidR="00AC36BA" w:rsidRPr="00AC36BA">
        <w:t xml:space="preserve">nd the other is oriented towards the conclusion of contracts with energy services companies for the energy management of </w:t>
      </w:r>
      <w:r w:rsidR="00AC36BA">
        <w:t>selected</w:t>
      </w:r>
      <w:r w:rsidR="00AC36BA" w:rsidRPr="00AC36BA">
        <w:t xml:space="preserve"> buildings or with other contractors for the implementation of the energy conservation measures.</w:t>
      </w:r>
      <w:r w:rsidR="008566F7">
        <w:t xml:space="preserve"> </w:t>
      </w:r>
    </w:p>
    <w:p w14:paraId="4F620121" w14:textId="0C8FA9F6" w:rsidR="00613B27" w:rsidRDefault="00AC36BA" w:rsidP="00992C46">
      <w:r>
        <w:t>Both principal activities of the PDU</w:t>
      </w:r>
      <w:r w:rsidR="00613B27">
        <w:t xml:space="preserve"> rely on the information </w:t>
      </w:r>
      <w:r w:rsidR="00824A38">
        <w:t>included</w:t>
      </w:r>
      <w:r w:rsidR="00613B27">
        <w:t xml:space="preserve"> in the </w:t>
      </w:r>
      <w:r>
        <w:t>G</w:t>
      </w:r>
      <w:r w:rsidR="00824A38">
        <w:t xml:space="preserve">eneral </w:t>
      </w:r>
      <w:r w:rsidR="006B1D27">
        <w:t xml:space="preserve">Building </w:t>
      </w:r>
      <w:r w:rsidR="00691934" w:rsidRPr="00691934">
        <w:t>I</w:t>
      </w:r>
      <w:r w:rsidR="00613B27" w:rsidRPr="00691934">
        <w:t>nventory</w:t>
      </w:r>
      <w:r w:rsidR="00613B27">
        <w:t xml:space="preserve"> </w:t>
      </w:r>
      <w:r w:rsidR="00824A38">
        <w:t>of the building stock of the regional administration</w:t>
      </w:r>
      <w:r w:rsidR="00441226">
        <w:t xml:space="preserve"> </w:t>
      </w:r>
      <w:r w:rsidR="00C0580E">
        <w:t xml:space="preserve">that is being </w:t>
      </w:r>
      <w:r w:rsidR="00441226">
        <w:t>compiled and</w:t>
      </w:r>
      <w:r w:rsidR="00824A38">
        <w:t xml:space="preserve"> managed </w:t>
      </w:r>
      <w:r w:rsidR="00196512" w:rsidRPr="00196512">
        <w:t>by DGEAIM with the effective help of INFO Murcia and DGP</w:t>
      </w:r>
      <w:r w:rsidR="00196512">
        <w:t xml:space="preserve">. </w:t>
      </w:r>
      <w:r w:rsidR="00824A38">
        <w:t xml:space="preserve">This inventory </w:t>
      </w:r>
      <w:r w:rsidR="00C0580E">
        <w:t xml:space="preserve">of the building stock </w:t>
      </w:r>
      <w:r w:rsidR="00824A38">
        <w:t xml:space="preserve">is </w:t>
      </w:r>
      <w:r w:rsidR="00C0580E">
        <w:t>a continuous</w:t>
      </w:r>
      <w:r w:rsidR="00824A38">
        <w:t xml:space="preserve"> </w:t>
      </w:r>
      <w:r w:rsidR="00824A38">
        <w:lastRenderedPageBreak/>
        <w:t xml:space="preserve">work-in-progress </w:t>
      </w:r>
      <w:r w:rsidR="00C0580E">
        <w:t xml:space="preserve">effort </w:t>
      </w:r>
      <w:r w:rsidR="00824A38">
        <w:t xml:space="preserve">and as of September 2017 it included 392 buildings for which </w:t>
      </w:r>
      <w:r w:rsidR="00691934">
        <w:t>typology</w:t>
      </w:r>
      <w:r w:rsidR="00441226">
        <w:t xml:space="preserve">, </w:t>
      </w:r>
      <w:r w:rsidR="00824A38">
        <w:t xml:space="preserve">relevant </w:t>
      </w:r>
      <w:r w:rsidR="006B1D27">
        <w:t>general information</w:t>
      </w:r>
      <w:r w:rsidR="00691934">
        <w:t xml:space="preserve"> and indicators</w:t>
      </w:r>
      <w:r w:rsidR="006B1D27">
        <w:t xml:space="preserve"> </w:t>
      </w:r>
      <w:r w:rsidR="00824A38">
        <w:t>had been gathered.</w:t>
      </w:r>
    </w:p>
    <w:p w14:paraId="07B34B26" w14:textId="1C341119" w:rsidR="00613B27" w:rsidRDefault="00DB26EF" w:rsidP="00992C46">
      <w:r>
        <w:t xml:space="preserve">The purpose of the </w:t>
      </w:r>
      <w:r w:rsidR="00613B27" w:rsidRPr="00DD52A0">
        <w:rPr>
          <w:b/>
        </w:rPr>
        <w:t xml:space="preserve">first </w:t>
      </w:r>
      <w:r w:rsidRPr="00DD52A0">
        <w:rPr>
          <w:b/>
        </w:rPr>
        <w:t>principal activity</w:t>
      </w:r>
      <w:r>
        <w:t xml:space="preserve"> is to gather all relevant information on the owned buildings in order to be able to assess the </w:t>
      </w:r>
      <w:r w:rsidR="00713EC0">
        <w:t xml:space="preserve">energy </w:t>
      </w:r>
      <w:r>
        <w:t>performance of the buildings</w:t>
      </w:r>
      <w:r w:rsidR="00713EC0">
        <w:t xml:space="preserve"> and the factors influencing the energy consumption and to identify and value the possible energy </w:t>
      </w:r>
      <w:r w:rsidR="004537DC">
        <w:t>efficiency measures</w:t>
      </w:r>
      <w:r w:rsidR="00713EC0">
        <w:t xml:space="preserve"> to be implemented in the light of their technical and economic viability</w:t>
      </w:r>
      <w:r>
        <w:t>.</w:t>
      </w:r>
      <w:r w:rsidR="008566F7">
        <w:t xml:space="preserve"> </w:t>
      </w:r>
    </w:p>
    <w:p w14:paraId="017BCC6D" w14:textId="14809C30" w:rsidR="006C6E11" w:rsidRDefault="00247475" w:rsidP="00613B27">
      <w:pPr>
        <w:pStyle w:val="ListParagraph"/>
        <w:numPr>
          <w:ilvl w:val="0"/>
          <w:numId w:val="27"/>
        </w:numPr>
      </w:pPr>
      <w:r>
        <w:t xml:space="preserve">DGEAIM is </w:t>
      </w:r>
      <w:r w:rsidR="00031FD0">
        <w:t>accountable</w:t>
      </w:r>
      <w:r>
        <w:t xml:space="preserve"> for the energy diagnosis, for the </w:t>
      </w:r>
      <w:r w:rsidR="00A341A2">
        <w:t>technical assessment of the building, the electrical equipment and t</w:t>
      </w:r>
      <w:r w:rsidR="00452F39">
        <w:t xml:space="preserve">he thermal installations, </w:t>
      </w:r>
      <w:r w:rsidR="00031FD0">
        <w:t>for the energy performance ce</w:t>
      </w:r>
      <w:r w:rsidR="00150AE4">
        <w:t xml:space="preserve">rtification, for the </w:t>
      </w:r>
      <w:r w:rsidR="00031FD0">
        <w:t xml:space="preserve">execution of the </w:t>
      </w:r>
      <w:r w:rsidR="00A341A2">
        <w:t>energy audit</w:t>
      </w:r>
      <w:r w:rsidR="00031FD0">
        <w:t xml:space="preserve">s and for the </w:t>
      </w:r>
      <w:r w:rsidR="006C6E11">
        <w:t>review o</w:t>
      </w:r>
      <w:r w:rsidR="00031FD0">
        <w:t>f current maintenance contracts and the</w:t>
      </w:r>
      <w:r w:rsidR="006C6E11">
        <w:t xml:space="preserve"> technical and administrative information of the technical installations in the buildings.</w:t>
      </w:r>
      <w:r w:rsidR="008566F7">
        <w:t xml:space="preserve"> </w:t>
      </w:r>
    </w:p>
    <w:p w14:paraId="608163B7" w14:textId="34BC8354" w:rsidR="00C77C63" w:rsidRPr="00C77C63" w:rsidRDefault="00247475" w:rsidP="00C77C63">
      <w:pPr>
        <w:pStyle w:val="ListParagraph"/>
        <w:numPr>
          <w:ilvl w:val="0"/>
          <w:numId w:val="27"/>
        </w:numPr>
      </w:pPr>
      <w:r>
        <w:t xml:space="preserve">To this end </w:t>
      </w:r>
      <w:r w:rsidR="00C77C63">
        <w:t>DGEAIM</w:t>
      </w:r>
      <w:r w:rsidR="00C77C63" w:rsidRPr="00C77C63">
        <w:t xml:space="preserve"> initiates a </w:t>
      </w:r>
      <w:r w:rsidR="00452F39">
        <w:t xml:space="preserve">public </w:t>
      </w:r>
      <w:r w:rsidR="00C77C63" w:rsidRPr="00C77C63">
        <w:t xml:space="preserve">tender process for the execution of the </w:t>
      </w:r>
      <w:r w:rsidR="00031FD0">
        <w:t xml:space="preserve">energy audits, energy diagnosis </w:t>
      </w:r>
      <w:r w:rsidR="00C77C63">
        <w:t xml:space="preserve">and energy </w:t>
      </w:r>
      <w:r w:rsidR="00031FD0">
        <w:t xml:space="preserve">performance </w:t>
      </w:r>
      <w:r w:rsidR="00C77C63">
        <w:t xml:space="preserve">certifications </w:t>
      </w:r>
      <w:r w:rsidR="000607A8">
        <w:t>(for the buildings that have no E</w:t>
      </w:r>
      <w:r w:rsidR="00713EC0">
        <w:t>n</w:t>
      </w:r>
      <w:r w:rsidR="000607A8">
        <w:t xml:space="preserve">ergy Performance </w:t>
      </w:r>
      <w:r>
        <w:t>Certificate</w:t>
      </w:r>
      <w:r w:rsidR="00150AE4">
        <w:t xml:space="preserve"> yet) </w:t>
      </w:r>
      <w:r w:rsidR="00C77C63">
        <w:t>and for the implementation of an energy monitoring and invoicing system.</w:t>
      </w:r>
      <w:r w:rsidR="00150AE4">
        <w:t xml:space="preserve"> </w:t>
      </w:r>
      <w:r>
        <w:t>As purchasing body it represents in fact the beneficiaries or the occupants of the buildings in the tendering process and consequently acts as an integrator.</w:t>
      </w:r>
    </w:p>
    <w:p w14:paraId="7010FE89" w14:textId="1BADD6CE" w:rsidR="007F506F" w:rsidRDefault="007F506F" w:rsidP="00613B27">
      <w:pPr>
        <w:pStyle w:val="ListParagraph"/>
        <w:numPr>
          <w:ilvl w:val="0"/>
          <w:numId w:val="27"/>
        </w:numPr>
      </w:pPr>
      <w:r>
        <w:t>The selected auditors, contractors or service comp</w:t>
      </w:r>
      <w:r w:rsidR="00A2726F">
        <w:t xml:space="preserve">anies perform the energy audits and </w:t>
      </w:r>
      <w:r>
        <w:t xml:space="preserve">provide </w:t>
      </w:r>
      <w:r w:rsidR="00A2726F">
        <w:t xml:space="preserve">the </w:t>
      </w:r>
      <w:r>
        <w:t xml:space="preserve">energy </w:t>
      </w:r>
      <w:r w:rsidR="00452F39">
        <w:t>performance certifications</w:t>
      </w:r>
      <w:r w:rsidR="004537DC">
        <w:t>.</w:t>
      </w:r>
    </w:p>
    <w:p w14:paraId="297E055E" w14:textId="48571A7D" w:rsidR="007F506F" w:rsidRDefault="00C77C63" w:rsidP="00613B27">
      <w:pPr>
        <w:pStyle w:val="ListParagraph"/>
        <w:numPr>
          <w:ilvl w:val="0"/>
          <w:numId w:val="27"/>
        </w:numPr>
      </w:pPr>
      <w:r>
        <w:t xml:space="preserve">Installation and commissioning of </w:t>
      </w:r>
      <w:r w:rsidR="007F506F">
        <w:t>the Energy monitoring system</w:t>
      </w:r>
      <w:r w:rsidR="00452F39">
        <w:t xml:space="preserve"> is being done by the selected system provider.</w:t>
      </w:r>
    </w:p>
    <w:p w14:paraId="1C87F063" w14:textId="77165DF2" w:rsidR="00247475" w:rsidRDefault="00247475" w:rsidP="00613B27">
      <w:pPr>
        <w:pStyle w:val="ListParagraph"/>
        <w:numPr>
          <w:ilvl w:val="0"/>
          <w:numId w:val="27"/>
        </w:numPr>
      </w:pPr>
      <w:r>
        <w:t>DGEAIM updates the building inventory system with all gathered relevant information</w:t>
      </w:r>
      <w:r w:rsidR="004537DC">
        <w:t>.</w:t>
      </w:r>
    </w:p>
    <w:p w14:paraId="30493350" w14:textId="32DC8801" w:rsidR="007F506F" w:rsidRDefault="007F506F" w:rsidP="007F506F">
      <w:r>
        <w:t xml:space="preserve">The </w:t>
      </w:r>
      <w:r w:rsidRPr="00DD52A0">
        <w:rPr>
          <w:b/>
        </w:rPr>
        <w:t xml:space="preserve">second </w:t>
      </w:r>
      <w:r w:rsidR="00031FD0" w:rsidRPr="00DD52A0">
        <w:rPr>
          <w:b/>
        </w:rPr>
        <w:t>activity</w:t>
      </w:r>
      <w:r w:rsidR="00031FD0">
        <w:t xml:space="preserve"> encompasses </w:t>
      </w:r>
      <w:r w:rsidR="00AA71AA">
        <w:t xml:space="preserve">the tendering </w:t>
      </w:r>
      <w:r w:rsidR="004537DC">
        <w:t>process</w:t>
      </w:r>
      <w:r w:rsidR="000C261A">
        <w:t xml:space="preserve"> o</w:t>
      </w:r>
      <w:r w:rsidR="000C261A" w:rsidRPr="000C261A">
        <w:t xml:space="preserve">f preparation, licensing and </w:t>
      </w:r>
      <w:r w:rsidR="004537DC">
        <w:t>implementation of the energy efficiency works basically based on Energy Performance Contracting (EPC).</w:t>
      </w:r>
    </w:p>
    <w:p w14:paraId="39312D87" w14:textId="5BCAF844" w:rsidR="000607A8" w:rsidRDefault="00031FD0" w:rsidP="007F506F">
      <w:pPr>
        <w:pStyle w:val="ListParagraph"/>
        <w:numPr>
          <w:ilvl w:val="0"/>
          <w:numId w:val="28"/>
        </w:numPr>
      </w:pPr>
      <w:r>
        <w:t xml:space="preserve">Based on the information obtained in the previous </w:t>
      </w:r>
      <w:r w:rsidR="00150AE4">
        <w:t xml:space="preserve">phase </w:t>
      </w:r>
      <w:r w:rsidR="00AA71AA">
        <w:t>which is comp</w:t>
      </w:r>
      <w:r w:rsidR="00F36279">
        <w:t>l</w:t>
      </w:r>
      <w:r w:rsidR="00AA71AA">
        <w:t>emented by real current energy consumption and maintenance information</w:t>
      </w:r>
      <w:r w:rsidR="00150AE4">
        <w:t>,</w:t>
      </w:r>
      <w:r w:rsidR="00AA71AA">
        <w:t xml:space="preserve"> </w:t>
      </w:r>
      <w:r>
        <w:t>DGEAIM</w:t>
      </w:r>
      <w:r w:rsidR="00AA71AA">
        <w:t xml:space="preserve"> advises DGP on the buildings to be retrofitted.</w:t>
      </w:r>
      <w:r w:rsidR="008566F7">
        <w:t xml:space="preserve"> </w:t>
      </w:r>
      <w:r w:rsidR="004537DC">
        <w:t>Buildings are being aggregated in order to obtain sufficient volume and economies of scale.</w:t>
      </w:r>
      <w:r w:rsidR="008566F7">
        <w:t xml:space="preserve"> </w:t>
      </w:r>
    </w:p>
    <w:p w14:paraId="6ABBA6E6" w14:textId="3D538C70" w:rsidR="00C77C63" w:rsidRDefault="00C77C63" w:rsidP="00DF2F3E">
      <w:pPr>
        <w:pStyle w:val="ListParagraph"/>
        <w:numPr>
          <w:ilvl w:val="0"/>
          <w:numId w:val="28"/>
        </w:numPr>
      </w:pPr>
      <w:r>
        <w:t xml:space="preserve">DGEAIM </w:t>
      </w:r>
      <w:r w:rsidR="00AA71AA">
        <w:t>drafts</w:t>
      </w:r>
      <w:r>
        <w:t xml:space="preserve"> </w:t>
      </w:r>
      <w:r w:rsidR="00AA71AA">
        <w:t>the agreement</w:t>
      </w:r>
      <w:r>
        <w:t xml:space="preserve"> </w:t>
      </w:r>
      <w:r w:rsidR="00AA71AA">
        <w:t>to be used to contract the</w:t>
      </w:r>
      <w:r>
        <w:t xml:space="preserve"> ESCOs</w:t>
      </w:r>
      <w:r w:rsidR="004537DC">
        <w:t xml:space="preserve">. During this task DGEAIM is supported by </w:t>
      </w:r>
      <w:r w:rsidR="00150B92">
        <w:t>INFO</w:t>
      </w:r>
      <w:r w:rsidR="00DD52A0">
        <w:t xml:space="preserve">. </w:t>
      </w:r>
      <w:r w:rsidRPr="00C77C63">
        <w:t xml:space="preserve">Standard public procurement rules apply in the designation of an ESCO and to this end the </w:t>
      </w:r>
      <w:r>
        <w:t>DGP</w:t>
      </w:r>
      <w:r w:rsidR="004537DC">
        <w:t>, in its capacity of central purchasing body,</w:t>
      </w:r>
      <w:r>
        <w:t xml:space="preserve"> </w:t>
      </w:r>
      <w:r w:rsidRPr="00C77C63">
        <w:t xml:space="preserve">initiates a tender process for the execution of the </w:t>
      </w:r>
      <w:r>
        <w:t>energy efficiency</w:t>
      </w:r>
      <w:r w:rsidRPr="00C77C63">
        <w:t xml:space="preserve"> works.</w:t>
      </w:r>
    </w:p>
    <w:p w14:paraId="4390E92E" w14:textId="1A8E4EA6" w:rsidR="00C77C63" w:rsidRDefault="00C77C63" w:rsidP="00C77C63">
      <w:pPr>
        <w:pStyle w:val="ListParagraph"/>
        <w:numPr>
          <w:ilvl w:val="0"/>
          <w:numId w:val="28"/>
        </w:numPr>
      </w:pPr>
      <w:r>
        <w:t>T</w:t>
      </w:r>
      <w:r w:rsidRPr="00C77C63">
        <w:t xml:space="preserve">he selected ESCO installs the guaranteed energy efficiency measures, delivers the service and carries out measurement and verification during the agreed contract </w:t>
      </w:r>
      <w:r w:rsidR="004537DC">
        <w:t>period</w:t>
      </w:r>
      <w:r w:rsidRPr="004537DC">
        <w:t>.</w:t>
      </w:r>
    </w:p>
    <w:p w14:paraId="7B7805A1" w14:textId="598229D2" w:rsidR="00671D66" w:rsidRPr="003E24A6" w:rsidRDefault="00671D66" w:rsidP="00C77C63">
      <w:pPr>
        <w:pStyle w:val="ListParagraph"/>
        <w:numPr>
          <w:ilvl w:val="0"/>
          <w:numId w:val="28"/>
        </w:numPr>
        <w:rPr>
          <w:dstrike/>
        </w:rPr>
      </w:pPr>
      <w:r>
        <w:t xml:space="preserve">Although the Region of Murcia has chosen to implement the first pilot project of 23 buildings based on the EPC concept of financing, i.e. the investments are being financed by the ESCO it has not </w:t>
      </w:r>
      <w:r w:rsidR="0098121F">
        <w:t>discarded</w:t>
      </w:r>
      <w:r w:rsidRPr="0098121F">
        <w:t xml:space="preserve"> </w:t>
      </w:r>
      <w:r>
        <w:t>the implementation of energy efficiency measures on a separate contractor based.</w:t>
      </w:r>
      <w:r w:rsidR="008566F7">
        <w:t xml:space="preserve"> </w:t>
      </w:r>
      <w:r>
        <w:t>This type of investment</w:t>
      </w:r>
      <w:r w:rsidR="0098121F">
        <w:t>s</w:t>
      </w:r>
      <w:r>
        <w:t xml:space="preserve"> will then be financed with the Region’s own funds or by classic third party financing (financial institutions and </w:t>
      </w:r>
      <w:r w:rsidR="0098121F">
        <w:t>similar</w:t>
      </w:r>
      <w:r w:rsidRPr="00D817D1">
        <w:t>).</w:t>
      </w:r>
    </w:p>
    <w:p w14:paraId="09BE2472" w14:textId="4B783576" w:rsidR="00C77C63" w:rsidRDefault="004537DC" w:rsidP="00C77C63">
      <w:pPr>
        <w:pStyle w:val="ListParagraph"/>
        <w:numPr>
          <w:ilvl w:val="0"/>
          <w:numId w:val="28"/>
        </w:numPr>
      </w:pPr>
      <w:r>
        <w:t xml:space="preserve">In this </w:t>
      </w:r>
      <w:r w:rsidR="00671D66">
        <w:t>second activity</w:t>
      </w:r>
      <w:r>
        <w:t xml:space="preserve"> t</w:t>
      </w:r>
      <w:r w:rsidR="00C77C63">
        <w:t xml:space="preserve">he PDU acts </w:t>
      </w:r>
      <w:r>
        <w:t xml:space="preserve">again </w:t>
      </w:r>
      <w:r w:rsidR="00C77C63">
        <w:t>as an integrator</w:t>
      </w:r>
      <w:r>
        <w:t>.</w:t>
      </w:r>
    </w:p>
    <w:p w14:paraId="05E69F40" w14:textId="516E69DE" w:rsidR="00671D66" w:rsidRDefault="00671D66" w:rsidP="00671D66">
      <w:pPr>
        <w:pStyle w:val="ListParagraph"/>
      </w:pPr>
    </w:p>
    <w:p w14:paraId="4CE85EB2" w14:textId="77777777" w:rsidR="00150AE4" w:rsidRDefault="00150AE4">
      <w:r>
        <w:br w:type="page"/>
      </w:r>
    </w:p>
    <w:p w14:paraId="363F2227" w14:textId="37EE52B9" w:rsidR="00AD063D" w:rsidRDefault="00AD063D" w:rsidP="00AD063D">
      <w:pPr>
        <w:pStyle w:val="NoSpacing"/>
      </w:pPr>
      <w:r>
        <w:lastRenderedPageBreak/>
        <w:t>Fig 1. Operational and financial model</w:t>
      </w:r>
    </w:p>
    <w:p w14:paraId="178A39C6" w14:textId="75FBC166" w:rsidR="00B12088" w:rsidRDefault="004A3B19" w:rsidP="00B12088">
      <w:pPr>
        <w:rPr>
          <w:noProof/>
          <w:lang w:eastAsia="en-GB"/>
        </w:rPr>
      </w:pPr>
      <w:r w:rsidRPr="004A3B19">
        <w:rPr>
          <w:noProof/>
          <w:lang w:val="nl-BE" w:eastAsia="nl-BE"/>
        </w:rPr>
        <mc:AlternateContent>
          <mc:Choice Requires="wps">
            <w:drawing>
              <wp:anchor distT="0" distB="0" distL="114300" distR="114300" simplePos="0" relativeHeight="251662336" behindDoc="0" locked="0" layoutInCell="1" allowOverlap="1" wp14:anchorId="13A7F405" wp14:editId="4677933B">
                <wp:simplePos x="0" y="0"/>
                <wp:positionH relativeFrom="column">
                  <wp:posOffset>-374015</wp:posOffset>
                </wp:positionH>
                <wp:positionV relativeFrom="paragraph">
                  <wp:posOffset>154940</wp:posOffset>
                </wp:positionV>
                <wp:extent cx="6599207" cy="4777740"/>
                <wp:effectExtent l="57150" t="19050" r="68580" b="99060"/>
                <wp:wrapNone/>
                <wp:docPr id="39" name="Rectangle 139"/>
                <wp:cNvGraphicFramePr/>
                <a:graphic xmlns:a="http://schemas.openxmlformats.org/drawingml/2006/main">
                  <a:graphicData uri="http://schemas.microsoft.com/office/word/2010/wordprocessingShape">
                    <wps:wsp>
                      <wps:cNvSpPr/>
                      <wps:spPr>
                        <a:xfrm>
                          <a:off x="0" y="0"/>
                          <a:ext cx="6599207" cy="4777740"/>
                        </a:xfrm>
                        <a:prstGeom prst="rect">
                          <a:avLst/>
                        </a:prstGeom>
                        <a:noFill/>
                        <a:ln w="9525" cap="flat" cmpd="sng" algn="ctr">
                          <a:solidFill>
                            <a:srgbClr val="0B0B0B"/>
                          </a:solidFill>
                          <a:prstDash val="solid"/>
                        </a:ln>
                        <a:effectLst>
                          <a:outerShdw blurRad="40000" dist="23000" dir="5400000" rotWithShape="0">
                            <a:srgbClr val="000000">
                              <a:alpha val="35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1AD5AD6" id="Rectangle 139" o:spid="_x0000_s1026" style="position:absolute;margin-left:-29.45pt;margin-top:12.2pt;width:519.6pt;height:3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" filled="f" strokecolor="#0b0b0b">
                <v:shadow on="t" color="black" opacity="22937f" origin=",.5" offset="0,.63889mm"/>
              </v:rect>
            </w:pict>
          </mc:Fallback>
        </mc:AlternateContent>
      </w:r>
      <w:r w:rsidRPr="004A3B19">
        <w:rPr>
          <w:noProof/>
          <w:lang w:val="nl-BE" w:eastAsia="nl-BE"/>
        </w:rPr>
        <mc:AlternateContent>
          <mc:Choice Requires="wps">
            <w:drawing>
              <wp:anchor distT="0" distB="0" distL="114300" distR="114300" simplePos="0" relativeHeight="251686912" behindDoc="0" locked="0" layoutInCell="1" allowOverlap="1" wp14:anchorId="09945549" wp14:editId="3ACB1616">
                <wp:simplePos x="0" y="0"/>
                <wp:positionH relativeFrom="column">
                  <wp:posOffset>4656455</wp:posOffset>
                </wp:positionH>
                <wp:positionV relativeFrom="paragraph">
                  <wp:posOffset>2874010</wp:posOffset>
                </wp:positionV>
                <wp:extent cx="863600" cy="520700"/>
                <wp:effectExtent l="0" t="0" r="12700" b="12700"/>
                <wp:wrapNone/>
                <wp:docPr id="37" name="Rectangle 91"/>
                <wp:cNvGraphicFramePr/>
                <a:graphic xmlns:a="http://schemas.openxmlformats.org/drawingml/2006/main">
                  <a:graphicData uri="http://schemas.microsoft.com/office/word/2010/wordprocessingShape">
                    <wps:wsp>
                      <wps:cNvSpPr/>
                      <wps:spPr>
                        <a:xfrm>
                          <a:off x="0" y="0"/>
                          <a:ext cx="863600" cy="520700"/>
                        </a:xfrm>
                        <a:prstGeom prst="rect">
                          <a:avLst/>
                        </a:prstGeom>
                        <a:solidFill>
                          <a:srgbClr val="FEE069"/>
                        </a:solidFill>
                        <a:ln w="6350" cap="flat" cmpd="sng" algn="ctr">
                          <a:solidFill>
                            <a:sysClr val="windowText" lastClr="000000"/>
                          </a:solidFill>
                          <a:prstDash val="sysDash"/>
                        </a:ln>
                        <a:effectLst/>
                      </wps:spPr>
                      <wps:txbx>
                        <w:txbxContent>
                          <w:p w14:paraId="0851859C" w14:textId="77777777"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n-GB"/>
                              </w:rPr>
                              <w:t>Remuneration of services and installations</w:t>
                            </w:r>
                          </w:p>
                        </w:txbxContent>
                      </wps:txbx>
                      <wps:bodyPr rtlCol="0" anchor="ctr"/>
                    </wps:wsp>
                  </a:graphicData>
                </a:graphic>
              </wp:anchor>
            </w:drawing>
          </mc:Choice>
          <mc:Fallback>
            <w:pict>
              <v:rect w14:anchorId="09945549" id="Rectangle 91" o:spid="_x0000_s1026" style="position:absolute;margin-left:366.65pt;margin-top:226.3pt;width:68pt;height:4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" fillcolor="#fee069" strokecolor="windowText" strokeweight=".5pt">
                <v:stroke dashstyle="3 1"/>
                <v:textbox>
                  <w:txbxContent>
                    <w:p w14:paraId="0851859C" w14:textId="77777777"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n-GB"/>
                        </w:rPr>
                        <w:t>Remuneration of services and installations</w:t>
                      </w:r>
                    </w:p>
                  </w:txbxContent>
                </v:textbox>
              </v:rect>
            </w:pict>
          </mc:Fallback>
        </mc:AlternateContent>
      </w:r>
      <w:r w:rsidRPr="004A3B19">
        <w:rPr>
          <w:noProof/>
          <w:lang w:val="nl-BE" w:eastAsia="nl-BE"/>
        </w:rPr>
        <mc:AlternateContent>
          <mc:Choice Requires="wps">
            <w:drawing>
              <wp:anchor distT="0" distB="0" distL="114300" distR="114300" simplePos="0" relativeHeight="251685888" behindDoc="0" locked="0" layoutInCell="1" allowOverlap="1" wp14:anchorId="283BC491" wp14:editId="59D0D012">
                <wp:simplePos x="0" y="0"/>
                <wp:positionH relativeFrom="column">
                  <wp:posOffset>4605655</wp:posOffset>
                </wp:positionH>
                <wp:positionV relativeFrom="paragraph">
                  <wp:posOffset>2519680</wp:posOffset>
                </wp:positionV>
                <wp:extent cx="0" cy="1250950"/>
                <wp:effectExtent l="95250" t="19050" r="114300" b="82550"/>
                <wp:wrapNone/>
                <wp:docPr id="34" name="Connecteur droit avec flèche 69"/>
                <wp:cNvGraphicFramePr/>
                <a:graphic xmlns:a="http://schemas.openxmlformats.org/drawingml/2006/main">
                  <a:graphicData uri="http://schemas.microsoft.com/office/word/2010/wordprocessingShape">
                    <wps:wsp>
                      <wps:cNvCnPr/>
                      <wps:spPr>
                        <a:xfrm>
                          <a:off x="0" y="0"/>
                          <a:ext cx="0" cy="1250950"/>
                        </a:xfrm>
                        <a:prstGeom prst="straightConnector1">
                          <a:avLst/>
                        </a:prstGeom>
                        <a:noFill/>
                        <a:ln w="12700" cap="flat" cmpd="sng" algn="ctr">
                          <a:solidFill>
                            <a:srgbClr val="B03A13"/>
                          </a:solidFill>
                          <a:prstDash val="solid"/>
                          <a:headEnd type="none" w="med" len="med"/>
                          <a:tailEnd type="triangle" w="med" len="med"/>
                        </a:ln>
                        <a:effectLst>
                          <a:outerShdw blurRad="40000" dist="20000" dir="5400000" rotWithShape="0">
                            <a:srgbClr val="000000">
                              <a:alpha val="38000"/>
                            </a:srgbClr>
                          </a:outerShdw>
                        </a:effectLst>
                      </wps:spPr>
                      <wps:bodyPr/>
                    </wps:wsp>
                  </a:graphicData>
                </a:graphic>
              </wp:anchor>
            </w:drawing>
          </mc:Choice>
          <mc:Fallback>
            <w:pict>
              <v:shapetype w14:anchorId="6A126F35" id="_x0000_t32" coordsize="21600,21600" o:spt="32" o:oned="t" path="m,l21600,21600e" filled="f">
                <v:path arrowok="t" fillok="f" o:connecttype="none"/>
                <o:lock v:ext="edit" shapetype="t"/>
              </v:shapetype>
              <v:shape id="Connecteur droit avec flèche 69" o:spid="_x0000_s1026" type="#_x0000_t32" style="position:absolute;margin-left:362.65pt;margin-top:198.4pt;width:0;height:9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" strokecolor="#b03a13" strokeweight="1pt">
                <v:stroke endarrow="block"/>
                <v:shadow on="t" color="black" opacity="24903f" origin=",.5" offset="0,.55556mm"/>
              </v:shape>
            </w:pict>
          </mc:Fallback>
        </mc:AlternateContent>
      </w:r>
      <w:r w:rsidRPr="004A3B19">
        <w:rPr>
          <w:noProof/>
          <w:lang w:val="nl-BE" w:eastAsia="nl-BE"/>
        </w:rPr>
        <mc:AlternateContent>
          <mc:Choice Requires="wps">
            <w:drawing>
              <wp:anchor distT="0" distB="0" distL="114300" distR="114300" simplePos="0" relativeHeight="251683840" behindDoc="0" locked="0" layoutInCell="1" allowOverlap="1" wp14:anchorId="635FF6C3" wp14:editId="72723EC3">
                <wp:simplePos x="0" y="0"/>
                <wp:positionH relativeFrom="column">
                  <wp:posOffset>3386455</wp:posOffset>
                </wp:positionH>
                <wp:positionV relativeFrom="paragraph">
                  <wp:posOffset>2504440</wp:posOffset>
                </wp:positionV>
                <wp:extent cx="0" cy="1385570"/>
                <wp:effectExtent l="95250" t="38100" r="76200" b="81280"/>
                <wp:wrapNone/>
                <wp:docPr id="30" name="Connecteur droit avec flèche 8"/>
                <wp:cNvGraphicFramePr/>
                <a:graphic xmlns:a="http://schemas.openxmlformats.org/drawingml/2006/main">
                  <a:graphicData uri="http://schemas.microsoft.com/office/word/2010/wordprocessingShape">
                    <wps:wsp>
                      <wps:cNvCnPr/>
                      <wps:spPr>
                        <a:xfrm flipV="1">
                          <a:off x="0" y="0"/>
                          <a:ext cx="0" cy="1385570"/>
                        </a:xfrm>
                        <a:prstGeom prst="straightConnector1">
                          <a:avLst/>
                        </a:prstGeom>
                        <a:noFill/>
                        <a:ln w="12700" cap="flat" cmpd="sng" algn="ctr">
                          <a:solidFill>
                            <a:srgbClr val="0B5379"/>
                          </a:solidFill>
                          <a:prstDash val="solid"/>
                          <a:headEnd type="none" w="med" len="med"/>
                          <a:tailEnd type="triangle" w="med" len="med"/>
                        </a:ln>
                        <a:effectLst>
                          <a:outerShdw blurRad="40000" dist="20000" dir="5400000" rotWithShape="0">
                            <a:srgbClr val="000000">
                              <a:alpha val="38000"/>
                            </a:srgbClr>
                          </a:outerShdw>
                        </a:effectLst>
                      </wps:spPr>
                      <wps:bodyPr/>
                    </wps:wsp>
                  </a:graphicData>
                </a:graphic>
              </wp:anchor>
            </w:drawing>
          </mc:Choice>
          <mc:Fallback>
            <w:pict>
              <v:shape w14:anchorId="110FCFCE" id="Connecteur droit avec flèche 8" o:spid="_x0000_s1026" type="#_x0000_t32" style="position:absolute;margin-left:266.65pt;margin-top:197.2pt;width:0;height:109.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" strokecolor="#0b5379" strokeweight="1pt">
                <v:stroke endarrow="block"/>
                <v:shadow on="t" color="black" opacity="24903f" origin=",.5" offset="0,.55556mm"/>
              </v:shape>
            </w:pict>
          </mc:Fallback>
        </mc:AlternateContent>
      </w:r>
      <w:r w:rsidRPr="004A3B19">
        <w:rPr>
          <w:noProof/>
          <w:lang w:val="nl-BE" w:eastAsia="nl-BE"/>
        </w:rPr>
        <mc:AlternateContent>
          <mc:Choice Requires="wps">
            <w:drawing>
              <wp:anchor distT="0" distB="0" distL="114300" distR="114300" simplePos="0" relativeHeight="251679744" behindDoc="0" locked="0" layoutInCell="1" allowOverlap="1" wp14:anchorId="68803A74" wp14:editId="07729FA1">
                <wp:simplePos x="0" y="0"/>
                <wp:positionH relativeFrom="column">
                  <wp:posOffset>-292100</wp:posOffset>
                </wp:positionH>
                <wp:positionV relativeFrom="paragraph">
                  <wp:posOffset>560705</wp:posOffset>
                </wp:positionV>
                <wp:extent cx="1114425" cy="790575"/>
                <wp:effectExtent l="0" t="0" r="9525" b="9525"/>
                <wp:wrapNone/>
                <wp:docPr id="23" name="Rectangle 16"/>
                <wp:cNvGraphicFramePr/>
                <a:graphic xmlns:a="http://schemas.openxmlformats.org/drawingml/2006/main">
                  <a:graphicData uri="http://schemas.microsoft.com/office/word/2010/wordprocessingShape">
                    <wps:wsp>
                      <wps:cNvSpPr/>
                      <wps:spPr>
                        <a:xfrm>
                          <a:off x="0" y="0"/>
                          <a:ext cx="1114425" cy="790575"/>
                        </a:xfrm>
                        <a:prstGeom prst="rect">
                          <a:avLst/>
                        </a:prstGeom>
                        <a:solidFill>
                          <a:srgbClr val="34702E"/>
                        </a:solidFill>
                        <a:ln w="6350" cap="flat" cmpd="sng" algn="ctr">
                          <a:noFill/>
                          <a:prstDash val="solid"/>
                          <a:miter lim="800000"/>
                        </a:ln>
                        <a:effectLst/>
                      </wps:spPr>
                      <wps:txbx>
                        <w:txbxContent>
                          <w:p w14:paraId="6EF28D9C" w14:textId="7B535A48" w:rsidR="003E24A6" w:rsidRPr="00D817D1" w:rsidRDefault="003E24A6" w:rsidP="00D817D1">
                            <w:pPr>
                              <w:pStyle w:val="NormalWeb"/>
                              <w:spacing w:before="0" w:beforeAutospacing="0" w:after="0" w:afterAutospacing="0"/>
                              <w:rPr>
                                <w:lang w:val="es-ES_tradnl"/>
                              </w:rPr>
                            </w:pPr>
                            <w:r w:rsidRPr="00D817D1">
                              <w:rPr>
                                <w:rFonts w:ascii="Calibri" w:eastAsia="MS Mincho" w:hAnsi="Calibri"/>
                                <w:b/>
                                <w:bCs/>
                                <w:color w:val="FFFFFF"/>
                                <w:kern w:val="24"/>
                                <w:lang w:val="es-ES_tradnl"/>
                              </w:rPr>
                              <w:t>Fuensanta ELENA grant (EIB) through INFO Murcia</w:t>
                            </w:r>
                          </w:p>
                        </w:txbxContent>
                      </wps:txbx>
                      <wps:bodyPr wrap="square" rtlCol="0" anchor="ctr">
                        <a:noAutofit/>
                      </wps:bodyPr>
                    </wps:wsp>
                  </a:graphicData>
                </a:graphic>
              </wp:anchor>
            </w:drawing>
          </mc:Choice>
          <mc:Fallback>
            <w:pict>
              <v:rect w14:anchorId="68803A74" id="Rectangle 16" o:spid="_x0000_s1027" style="position:absolute;margin-left:-23pt;margin-top:44.15pt;width:87.75pt;height:6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" fillcolor="#34702e" stroked="f" strokeweight=".5pt">
                <v:textbox>
                  <w:txbxContent>
                    <w:p w14:paraId="6EF28D9C" w14:textId="7B535A48" w:rsidR="003E24A6" w:rsidRPr="00D817D1" w:rsidRDefault="003E24A6" w:rsidP="00D817D1">
                      <w:pPr>
                        <w:pStyle w:val="NormalWeb"/>
                        <w:spacing w:before="0" w:beforeAutospacing="0" w:after="0" w:afterAutospacing="0"/>
                        <w:rPr>
                          <w:lang w:val="es-ES_tradnl"/>
                        </w:rPr>
                      </w:pPr>
                      <w:r w:rsidRPr="00D817D1">
                        <w:rPr>
                          <w:rFonts w:ascii="Calibri" w:eastAsia="MS Mincho" w:hAnsi="Calibri"/>
                          <w:b/>
                          <w:bCs/>
                          <w:color w:val="FFFFFF"/>
                          <w:kern w:val="24"/>
                          <w:lang w:val="es-ES_tradnl"/>
                        </w:rPr>
                        <w:t>Fuensanta ELENA grant (EIB) through INFO Murcia</w:t>
                      </w:r>
                    </w:p>
                  </w:txbxContent>
                </v:textbox>
              </v:rect>
            </w:pict>
          </mc:Fallback>
        </mc:AlternateContent>
      </w:r>
      <w:r w:rsidRPr="004A3B19">
        <w:rPr>
          <w:noProof/>
          <w:lang w:val="nl-BE" w:eastAsia="nl-BE"/>
        </w:rPr>
        <mc:AlternateContent>
          <mc:Choice Requires="wps">
            <w:drawing>
              <wp:anchor distT="0" distB="0" distL="114300" distR="114300" simplePos="0" relativeHeight="251678720" behindDoc="0" locked="0" layoutInCell="1" allowOverlap="1" wp14:anchorId="5BAF8765" wp14:editId="75B76F0E">
                <wp:simplePos x="0" y="0"/>
                <wp:positionH relativeFrom="column">
                  <wp:posOffset>2567305</wp:posOffset>
                </wp:positionH>
                <wp:positionV relativeFrom="paragraph">
                  <wp:posOffset>3227070</wp:posOffset>
                </wp:positionV>
                <wp:extent cx="668020" cy="440690"/>
                <wp:effectExtent l="0" t="0" r="17780" b="16510"/>
                <wp:wrapNone/>
                <wp:docPr id="59" name="Rectangle 32"/>
                <wp:cNvGraphicFramePr/>
                <a:graphic xmlns:a="http://schemas.openxmlformats.org/drawingml/2006/main">
                  <a:graphicData uri="http://schemas.microsoft.com/office/word/2010/wordprocessingShape">
                    <wps:wsp>
                      <wps:cNvSpPr/>
                      <wps:spPr>
                        <a:xfrm>
                          <a:off x="0" y="0"/>
                          <a:ext cx="668020" cy="440690"/>
                        </a:xfrm>
                        <a:prstGeom prst="rect">
                          <a:avLst/>
                        </a:prstGeom>
                        <a:solidFill>
                          <a:sysClr val="window" lastClr="FFFFFF">
                            <a:lumMod val="85000"/>
                          </a:sysClr>
                        </a:solidFill>
                        <a:ln w="6350" cap="flat" cmpd="sng" algn="ctr">
                          <a:solidFill>
                            <a:sysClr val="windowText" lastClr="000000"/>
                          </a:solidFill>
                          <a:prstDash val="sysDash"/>
                        </a:ln>
                        <a:effectLst/>
                      </wps:spPr>
                      <wps:txbx>
                        <w:txbxContent>
                          <w:p w14:paraId="1316DB95" w14:textId="77777777" w:rsidR="003E24A6" w:rsidRDefault="003E24A6" w:rsidP="004A3B19">
                            <w:pPr>
                              <w:pStyle w:val="NormalWeb"/>
                              <w:spacing w:before="0" w:beforeAutospacing="0" w:after="0" w:afterAutospacing="0"/>
                              <w:jc w:val="center"/>
                            </w:pPr>
                            <w:r>
                              <w:rPr>
                                <w:rFonts w:ascii="Open Sans" w:eastAsia="+mn-ea" w:hAnsi="Open Sans" w:cs="+mn-cs"/>
                                <w:b/>
                                <w:bCs/>
                                <w:color w:val="000000"/>
                                <w:kern w:val="24"/>
                                <w:sz w:val="12"/>
                                <w:szCs w:val="12"/>
                                <w:lang w:val="nl-BE"/>
                              </w:rPr>
                              <w:t>Maintenance and EPC-agreement</w:t>
                            </w:r>
                          </w:p>
                        </w:txbxContent>
                      </wps:txbx>
                      <wps:bodyPr rtlCol="0" anchor="ctr">
                        <a:normAutofit/>
                      </wps:bodyPr>
                    </wps:wsp>
                  </a:graphicData>
                </a:graphic>
              </wp:anchor>
            </w:drawing>
          </mc:Choice>
          <mc:Fallback>
            <w:pict>
              <v:rect w14:anchorId="5BAF8765" id="Rectangle 32" o:spid="_x0000_s1028" style="position:absolute;margin-left:202.15pt;margin-top:254.1pt;width:52.6pt;height:34.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" fillcolor="#d9d9d9" strokecolor="windowText" strokeweight=".5pt">
                <v:stroke dashstyle="3 1"/>
                <v:textbox>
                  <w:txbxContent>
                    <w:p w14:paraId="1316DB95" w14:textId="77777777" w:rsidR="003E24A6" w:rsidRDefault="003E24A6" w:rsidP="004A3B19">
                      <w:pPr>
                        <w:pStyle w:val="NormalWeb"/>
                        <w:spacing w:before="0" w:beforeAutospacing="0" w:after="0" w:afterAutospacing="0"/>
                        <w:jc w:val="center"/>
                      </w:pPr>
                      <w:r>
                        <w:rPr>
                          <w:rFonts w:ascii="Open Sans" w:eastAsia="+mn-ea" w:hAnsi="Open Sans" w:cs="+mn-cs"/>
                          <w:b/>
                          <w:bCs/>
                          <w:color w:val="000000"/>
                          <w:kern w:val="24"/>
                          <w:sz w:val="12"/>
                          <w:szCs w:val="12"/>
                          <w:lang w:val="nl-BE"/>
                        </w:rPr>
                        <w:t>Maintenance and EPC-agreement</w:t>
                      </w:r>
                    </w:p>
                  </w:txbxContent>
                </v:textbox>
              </v:rect>
            </w:pict>
          </mc:Fallback>
        </mc:AlternateContent>
      </w:r>
      <w:r w:rsidRPr="004A3B19">
        <w:rPr>
          <w:noProof/>
          <w:lang w:val="nl-BE" w:eastAsia="nl-BE"/>
        </w:rPr>
        <mc:AlternateContent>
          <mc:Choice Requires="wps">
            <w:drawing>
              <wp:anchor distT="0" distB="0" distL="114300" distR="114300" simplePos="0" relativeHeight="251677696" behindDoc="0" locked="0" layoutInCell="1" allowOverlap="1" wp14:anchorId="671F2462" wp14:editId="361C4608">
                <wp:simplePos x="0" y="0"/>
                <wp:positionH relativeFrom="column">
                  <wp:posOffset>3081655</wp:posOffset>
                </wp:positionH>
                <wp:positionV relativeFrom="paragraph">
                  <wp:posOffset>2508885</wp:posOffset>
                </wp:positionV>
                <wp:extent cx="0" cy="1257935"/>
                <wp:effectExtent l="95250" t="38100" r="95250" b="94615"/>
                <wp:wrapNone/>
                <wp:docPr id="58" name="Connecteur droit avec flèche 8"/>
                <wp:cNvGraphicFramePr/>
                <a:graphic xmlns:a="http://schemas.openxmlformats.org/drawingml/2006/main">
                  <a:graphicData uri="http://schemas.microsoft.com/office/word/2010/wordprocessingShape">
                    <wps:wsp>
                      <wps:cNvCnPr/>
                      <wps:spPr>
                        <a:xfrm flipV="1">
                          <a:off x="0" y="0"/>
                          <a:ext cx="0" cy="1257935"/>
                        </a:xfrm>
                        <a:prstGeom prst="straightConnector1">
                          <a:avLst/>
                        </a:prstGeom>
                        <a:noFill/>
                        <a:ln w="19050" cap="flat" cmpd="sng" algn="ctr">
                          <a:solidFill>
                            <a:sysClr val="windowText" lastClr="000000"/>
                          </a:solidFill>
                          <a:prstDash val="sysDash"/>
                          <a:headEnd type="triangle" w="med" len="med"/>
                          <a:tailEnd type="triangle" w="med" len="med"/>
                        </a:ln>
                        <a:effectLst>
                          <a:outerShdw blurRad="40000" dist="20000" dir="5400000" rotWithShape="0">
                            <a:srgbClr val="000000">
                              <a:alpha val="38000"/>
                            </a:srgbClr>
                          </a:outerShdw>
                        </a:effectLst>
                      </wps:spPr>
                      <wps:bodyPr/>
                    </wps:wsp>
                  </a:graphicData>
                </a:graphic>
              </wp:anchor>
            </w:drawing>
          </mc:Choice>
          <mc:Fallback>
            <w:pict>
              <v:shape w14:anchorId="5A22F0BC" id="Connecteur droit avec flèche 8" o:spid="_x0000_s1026" type="#_x0000_t32" style="position:absolute;margin-left:242.65pt;margin-top:197.55pt;width:0;height:99.0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" strokecolor="windowText" strokeweight="1.5pt">
                <v:stroke dashstyle="3 1" startarrow="block" endarrow="block"/>
                <v:shadow on="t" color="black" opacity="24903f" origin=",.5" offset="0,.55556mm"/>
              </v:shape>
            </w:pict>
          </mc:Fallback>
        </mc:AlternateContent>
      </w:r>
      <w:r w:rsidRPr="004A3B19">
        <w:rPr>
          <w:noProof/>
          <w:lang w:val="nl-BE" w:eastAsia="nl-BE"/>
        </w:rPr>
        <mc:AlternateContent>
          <mc:Choice Requires="wps">
            <w:drawing>
              <wp:anchor distT="0" distB="0" distL="114300" distR="114300" simplePos="0" relativeHeight="251672576" behindDoc="0" locked="0" layoutInCell="1" allowOverlap="1" wp14:anchorId="4A6A003E" wp14:editId="71F95B71">
                <wp:simplePos x="0" y="0"/>
                <wp:positionH relativeFrom="column">
                  <wp:posOffset>1075055</wp:posOffset>
                </wp:positionH>
                <wp:positionV relativeFrom="paragraph">
                  <wp:posOffset>2874010</wp:posOffset>
                </wp:positionV>
                <wp:extent cx="863600" cy="520700"/>
                <wp:effectExtent l="0" t="0" r="12700" b="12700"/>
                <wp:wrapNone/>
                <wp:docPr id="51" name="Rectangle 91"/>
                <wp:cNvGraphicFramePr/>
                <a:graphic xmlns:a="http://schemas.openxmlformats.org/drawingml/2006/main">
                  <a:graphicData uri="http://schemas.microsoft.com/office/word/2010/wordprocessingShape">
                    <wps:wsp>
                      <wps:cNvSpPr/>
                      <wps:spPr>
                        <a:xfrm>
                          <a:off x="0" y="0"/>
                          <a:ext cx="863600" cy="520700"/>
                        </a:xfrm>
                        <a:prstGeom prst="rect">
                          <a:avLst/>
                        </a:prstGeom>
                        <a:solidFill>
                          <a:srgbClr val="FEE069"/>
                        </a:solidFill>
                        <a:ln w="6350" cap="flat" cmpd="sng" algn="ctr">
                          <a:solidFill>
                            <a:sysClr val="windowText" lastClr="000000"/>
                          </a:solidFill>
                          <a:prstDash val="sysDash"/>
                        </a:ln>
                        <a:effectLst/>
                      </wps:spPr>
                      <wps:txbx>
                        <w:txbxContent>
                          <w:p w14:paraId="0F4B3F56" w14:textId="77777777"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n-GB"/>
                              </w:rPr>
                              <w:t>Remuneration of services and investments</w:t>
                            </w:r>
                          </w:p>
                        </w:txbxContent>
                      </wps:txbx>
                      <wps:bodyPr rtlCol="0" anchor="ctr"/>
                    </wps:wsp>
                  </a:graphicData>
                </a:graphic>
              </wp:anchor>
            </w:drawing>
          </mc:Choice>
          <mc:Fallback>
            <w:pict>
              <v:rect w14:anchorId="4A6A003E" id="_x0000_s1029" style="position:absolute;margin-left:84.65pt;margin-top:226.3pt;width:68pt;height:4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" fillcolor="#fee069" strokecolor="windowText" strokeweight=".5pt">
                <v:stroke dashstyle="3 1"/>
                <v:textbox>
                  <w:txbxContent>
                    <w:p w14:paraId="0F4B3F56" w14:textId="77777777"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n-GB"/>
                        </w:rPr>
                        <w:t>Remuneration of services and investments</w:t>
                      </w:r>
                    </w:p>
                  </w:txbxContent>
                </v:textbox>
              </v:rect>
            </w:pict>
          </mc:Fallback>
        </mc:AlternateContent>
      </w:r>
      <w:r w:rsidRPr="004A3B19">
        <w:rPr>
          <w:noProof/>
          <w:lang w:val="nl-BE" w:eastAsia="nl-BE"/>
        </w:rPr>
        <mc:AlternateContent>
          <mc:Choice Requires="wps">
            <w:drawing>
              <wp:anchor distT="0" distB="0" distL="114300" distR="114300" simplePos="0" relativeHeight="251671552" behindDoc="0" locked="0" layoutInCell="1" allowOverlap="1" wp14:anchorId="12FBA777" wp14:editId="06303863">
                <wp:simplePos x="0" y="0"/>
                <wp:positionH relativeFrom="column">
                  <wp:posOffset>1962150</wp:posOffset>
                </wp:positionH>
                <wp:positionV relativeFrom="paragraph">
                  <wp:posOffset>2508885</wp:posOffset>
                </wp:positionV>
                <wp:extent cx="0" cy="1250950"/>
                <wp:effectExtent l="95250" t="19050" r="114300" b="82550"/>
                <wp:wrapNone/>
                <wp:docPr id="50" name="Connecteur droit avec flèche 69"/>
                <wp:cNvGraphicFramePr/>
                <a:graphic xmlns:a="http://schemas.openxmlformats.org/drawingml/2006/main">
                  <a:graphicData uri="http://schemas.microsoft.com/office/word/2010/wordprocessingShape">
                    <wps:wsp>
                      <wps:cNvCnPr/>
                      <wps:spPr>
                        <a:xfrm>
                          <a:off x="0" y="0"/>
                          <a:ext cx="0" cy="1250950"/>
                        </a:xfrm>
                        <a:prstGeom prst="straightConnector1">
                          <a:avLst/>
                        </a:prstGeom>
                        <a:noFill/>
                        <a:ln w="12700" cap="flat" cmpd="sng" algn="ctr">
                          <a:solidFill>
                            <a:srgbClr val="B03A13"/>
                          </a:solidFill>
                          <a:prstDash val="solid"/>
                          <a:headEnd type="none" w="med" len="med"/>
                          <a:tailEnd type="triangle" w="med" len="med"/>
                        </a:ln>
                        <a:effectLst>
                          <a:outerShdw blurRad="40000" dist="20000" dir="5400000" rotWithShape="0">
                            <a:srgbClr val="000000">
                              <a:alpha val="38000"/>
                            </a:srgbClr>
                          </a:outerShdw>
                        </a:effectLst>
                      </wps:spPr>
                      <wps:bodyPr/>
                    </wps:wsp>
                  </a:graphicData>
                </a:graphic>
              </wp:anchor>
            </w:drawing>
          </mc:Choice>
          <mc:Fallback>
            <w:pict>
              <v:shape w14:anchorId="71F9537C" id="Connecteur droit avec flèche 69" o:spid="_x0000_s1026" type="#_x0000_t32" style="position:absolute;margin-left:154.5pt;margin-top:197.55pt;width:0;height:9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" strokecolor="#b03a13" strokeweight="1pt">
                <v:stroke endarrow="block"/>
                <v:shadow on="t" color="black" opacity="24903f" origin=",.5" offset="0,.55556mm"/>
              </v:shape>
            </w:pict>
          </mc:Fallback>
        </mc:AlternateContent>
      </w:r>
      <w:r w:rsidRPr="004A3B19">
        <w:rPr>
          <w:noProof/>
          <w:lang w:val="nl-BE" w:eastAsia="nl-BE"/>
        </w:rPr>
        <mc:AlternateContent>
          <mc:Choice Requires="wps">
            <w:drawing>
              <wp:anchor distT="0" distB="0" distL="114300" distR="114300" simplePos="0" relativeHeight="251670528" behindDoc="0" locked="0" layoutInCell="1" allowOverlap="1" wp14:anchorId="5638D4DA" wp14:editId="7B5BA75B">
                <wp:simplePos x="0" y="0"/>
                <wp:positionH relativeFrom="column">
                  <wp:posOffset>2023745</wp:posOffset>
                </wp:positionH>
                <wp:positionV relativeFrom="paragraph">
                  <wp:posOffset>2668270</wp:posOffset>
                </wp:positionV>
                <wp:extent cx="977900" cy="533400"/>
                <wp:effectExtent l="0" t="0" r="12700" b="19050"/>
                <wp:wrapNone/>
                <wp:docPr id="48" name="Rectangle 32"/>
                <wp:cNvGraphicFramePr/>
                <a:graphic xmlns:a="http://schemas.openxmlformats.org/drawingml/2006/main">
                  <a:graphicData uri="http://schemas.microsoft.com/office/word/2010/wordprocessingShape">
                    <wps:wsp>
                      <wps:cNvSpPr/>
                      <wps:spPr>
                        <a:xfrm>
                          <a:off x="0" y="0"/>
                          <a:ext cx="977900" cy="533400"/>
                        </a:xfrm>
                        <a:prstGeom prst="rect">
                          <a:avLst/>
                        </a:prstGeom>
                        <a:solidFill>
                          <a:srgbClr val="CCDAE7"/>
                        </a:solidFill>
                        <a:ln w="6350" cap="flat" cmpd="sng" algn="ctr">
                          <a:solidFill>
                            <a:sysClr val="windowText" lastClr="000000"/>
                          </a:solidFill>
                          <a:prstDash val="sysDash"/>
                        </a:ln>
                        <a:effectLst/>
                      </wps:spPr>
                      <wps:txbx>
                        <w:txbxContent>
                          <w:p w14:paraId="281CA232" w14:textId="6D872916" w:rsidR="003E24A6" w:rsidRPr="004A3B19" w:rsidRDefault="003E24A6" w:rsidP="004A3B19">
                            <w:pPr>
                              <w:pStyle w:val="NormalWeb"/>
                              <w:spacing w:before="0" w:beforeAutospacing="0" w:after="0" w:afterAutospacing="0"/>
                              <w:rPr>
                                <w:rFonts w:ascii="Open Sans" w:eastAsia="+mn-ea" w:hAnsi="Open Sans" w:cs="+mn-cs"/>
                                <w:b/>
                                <w:bCs/>
                                <w:color w:val="000000"/>
                                <w:kern w:val="24"/>
                                <w:sz w:val="12"/>
                                <w:szCs w:val="12"/>
                                <w:lang w:val="en-GB"/>
                              </w:rPr>
                            </w:pPr>
                            <w:r w:rsidRPr="004A3B19">
                              <w:rPr>
                                <w:rFonts w:ascii="Open Sans" w:eastAsia="+mn-ea" w:hAnsi="Open Sans" w:cs="+mn-cs"/>
                                <w:b/>
                                <w:bCs/>
                                <w:color w:val="000000"/>
                                <w:kern w:val="24"/>
                                <w:sz w:val="12"/>
                                <w:szCs w:val="12"/>
                                <w:lang w:val="en-GB"/>
                              </w:rPr>
                              <w:t>ESCO provides:</w:t>
                            </w:r>
                          </w:p>
                          <w:p w14:paraId="7455C92F" w14:textId="77A12F27" w:rsidR="003E24A6" w:rsidRPr="004A3B19" w:rsidRDefault="003E24A6" w:rsidP="004A3B19">
                            <w:pPr>
                              <w:spacing w:after="0" w:line="240" w:lineRule="auto"/>
                              <w:rPr>
                                <w:rFonts w:eastAsia="Times New Roman"/>
                                <w:sz w:val="12"/>
                              </w:rPr>
                            </w:pPr>
                            <w:r w:rsidRPr="004A3B19">
                              <w:rPr>
                                <w:rFonts w:eastAsia="+mn-ea" w:cs="+mn-cs"/>
                                <w:b/>
                                <w:bCs/>
                                <w:color w:val="000000"/>
                                <w:kern w:val="24"/>
                                <w:sz w:val="12"/>
                                <w:szCs w:val="12"/>
                              </w:rPr>
                              <w:t>Retrofit works</w:t>
                            </w:r>
                          </w:p>
                          <w:p w14:paraId="1A1413E0" w14:textId="77777777" w:rsidR="003E24A6" w:rsidRPr="004A3B19" w:rsidRDefault="003E24A6" w:rsidP="004A3B19">
                            <w:pPr>
                              <w:spacing w:after="0" w:line="240" w:lineRule="auto"/>
                              <w:rPr>
                                <w:rFonts w:eastAsia="Times New Roman"/>
                                <w:sz w:val="12"/>
                              </w:rPr>
                            </w:pPr>
                            <w:r w:rsidRPr="004A3B19">
                              <w:rPr>
                                <w:rFonts w:eastAsia="+mn-ea" w:cs="+mn-cs"/>
                                <w:b/>
                                <w:bCs/>
                                <w:color w:val="000000"/>
                                <w:kern w:val="24"/>
                                <w:sz w:val="12"/>
                                <w:szCs w:val="12"/>
                              </w:rPr>
                              <w:t>Guaranteed savings</w:t>
                            </w:r>
                          </w:p>
                        </w:txbxContent>
                      </wps:txbx>
                      <wps:bodyPr rtlCol="0" anchor="ctr"/>
                    </wps:wsp>
                  </a:graphicData>
                </a:graphic>
              </wp:anchor>
            </w:drawing>
          </mc:Choice>
          <mc:Fallback>
            <w:pict>
              <v:rect w14:anchorId="5638D4DA" id="_x0000_s1030" style="position:absolute;margin-left:159.35pt;margin-top:210.1pt;width:77pt;height: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" fillcolor="#ccdae7" strokecolor="windowText" strokeweight=".5pt">
                <v:stroke dashstyle="3 1"/>
                <v:textbox>
                  <w:txbxContent>
                    <w:p w14:paraId="281CA232" w14:textId="6D872916" w:rsidR="003E24A6" w:rsidRPr="004A3B19" w:rsidRDefault="003E24A6" w:rsidP="004A3B19">
                      <w:pPr>
                        <w:pStyle w:val="NormalWeb"/>
                        <w:spacing w:before="0" w:beforeAutospacing="0" w:after="0" w:afterAutospacing="0"/>
                        <w:rPr>
                          <w:rFonts w:ascii="Open Sans" w:eastAsia="+mn-ea" w:hAnsi="Open Sans" w:cs="+mn-cs"/>
                          <w:b/>
                          <w:bCs/>
                          <w:color w:val="000000"/>
                          <w:kern w:val="24"/>
                          <w:sz w:val="12"/>
                          <w:szCs w:val="12"/>
                          <w:lang w:val="en-GB"/>
                        </w:rPr>
                      </w:pPr>
                      <w:r w:rsidRPr="004A3B19">
                        <w:rPr>
                          <w:rFonts w:ascii="Open Sans" w:eastAsia="+mn-ea" w:hAnsi="Open Sans" w:cs="+mn-cs"/>
                          <w:b/>
                          <w:bCs/>
                          <w:color w:val="000000"/>
                          <w:kern w:val="24"/>
                          <w:sz w:val="12"/>
                          <w:szCs w:val="12"/>
                          <w:lang w:val="en-GB"/>
                        </w:rPr>
                        <w:t>ESCO provides:</w:t>
                      </w:r>
                    </w:p>
                    <w:p w14:paraId="7455C92F" w14:textId="77A12F27" w:rsidR="003E24A6" w:rsidRPr="004A3B19" w:rsidRDefault="003E24A6" w:rsidP="004A3B19">
                      <w:pPr>
                        <w:spacing w:after="0" w:line="240" w:lineRule="auto"/>
                        <w:rPr>
                          <w:rFonts w:eastAsia="Times New Roman"/>
                          <w:sz w:val="12"/>
                        </w:rPr>
                      </w:pPr>
                      <w:r w:rsidRPr="004A3B19">
                        <w:rPr>
                          <w:rFonts w:eastAsia="+mn-ea" w:cs="+mn-cs"/>
                          <w:b/>
                          <w:bCs/>
                          <w:color w:val="000000"/>
                          <w:kern w:val="24"/>
                          <w:sz w:val="12"/>
                          <w:szCs w:val="12"/>
                        </w:rPr>
                        <w:t>Retrofit works</w:t>
                      </w:r>
                    </w:p>
                    <w:p w14:paraId="1A1413E0" w14:textId="77777777" w:rsidR="003E24A6" w:rsidRPr="004A3B19" w:rsidRDefault="003E24A6" w:rsidP="004A3B19">
                      <w:pPr>
                        <w:spacing w:after="0" w:line="240" w:lineRule="auto"/>
                        <w:rPr>
                          <w:rFonts w:eastAsia="Times New Roman"/>
                          <w:sz w:val="12"/>
                        </w:rPr>
                      </w:pPr>
                      <w:r w:rsidRPr="004A3B19">
                        <w:rPr>
                          <w:rFonts w:eastAsia="+mn-ea" w:cs="+mn-cs"/>
                          <w:b/>
                          <w:bCs/>
                          <w:color w:val="000000"/>
                          <w:kern w:val="24"/>
                          <w:sz w:val="12"/>
                          <w:szCs w:val="12"/>
                        </w:rPr>
                        <w:t>Guaranteed savings</w:t>
                      </w:r>
                    </w:p>
                  </w:txbxContent>
                </v:textbox>
              </v:rect>
            </w:pict>
          </mc:Fallback>
        </mc:AlternateContent>
      </w:r>
      <w:r w:rsidRPr="004A3B19">
        <w:rPr>
          <w:noProof/>
          <w:lang w:val="nl-BE" w:eastAsia="nl-BE"/>
        </w:rPr>
        <mc:AlternateContent>
          <mc:Choice Requires="wps">
            <w:drawing>
              <wp:anchor distT="0" distB="0" distL="114300" distR="114300" simplePos="0" relativeHeight="251669504" behindDoc="0" locked="0" layoutInCell="1" allowOverlap="1" wp14:anchorId="5D231950" wp14:editId="50C04674">
                <wp:simplePos x="0" y="0"/>
                <wp:positionH relativeFrom="column">
                  <wp:posOffset>2233930</wp:posOffset>
                </wp:positionH>
                <wp:positionV relativeFrom="paragraph">
                  <wp:posOffset>2508885</wp:posOffset>
                </wp:positionV>
                <wp:extent cx="0" cy="1385570"/>
                <wp:effectExtent l="95250" t="38100" r="76200" b="81280"/>
                <wp:wrapNone/>
                <wp:docPr id="47" name="Connecteur droit avec flèche 8"/>
                <wp:cNvGraphicFramePr/>
                <a:graphic xmlns:a="http://schemas.openxmlformats.org/drawingml/2006/main">
                  <a:graphicData uri="http://schemas.microsoft.com/office/word/2010/wordprocessingShape">
                    <wps:wsp>
                      <wps:cNvCnPr/>
                      <wps:spPr>
                        <a:xfrm flipV="1">
                          <a:off x="0" y="0"/>
                          <a:ext cx="0" cy="1385570"/>
                        </a:xfrm>
                        <a:prstGeom prst="straightConnector1">
                          <a:avLst/>
                        </a:prstGeom>
                        <a:noFill/>
                        <a:ln w="12700" cap="flat" cmpd="sng" algn="ctr">
                          <a:solidFill>
                            <a:srgbClr val="0B5379"/>
                          </a:solidFill>
                          <a:prstDash val="solid"/>
                          <a:headEnd type="none" w="med" len="med"/>
                          <a:tailEnd type="triangle" w="med" len="med"/>
                        </a:ln>
                        <a:effectLst>
                          <a:outerShdw blurRad="40000" dist="20000" dir="5400000" rotWithShape="0">
                            <a:srgbClr val="000000">
                              <a:alpha val="38000"/>
                            </a:srgbClr>
                          </a:outerShdw>
                        </a:effectLst>
                      </wps:spPr>
                      <wps:bodyPr/>
                    </wps:wsp>
                  </a:graphicData>
                </a:graphic>
              </wp:anchor>
            </w:drawing>
          </mc:Choice>
          <mc:Fallback>
            <w:pict>
              <v:shape w14:anchorId="270563D7" id="Connecteur droit avec flèche 8" o:spid="_x0000_s1026" type="#_x0000_t32" style="position:absolute;margin-left:175.9pt;margin-top:197.55pt;width:0;height:109.1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" strokecolor="#0b5379" strokeweight="1pt">
                <v:stroke endarrow="block"/>
                <v:shadow on="t" color="black" opacity="24903f" origin=",.5" offset="0,.55556mm"/>
              </v:shape>
            </w:pict>
          </mc:Fallback>
        </mc:AlternateContent>
      </w:r>
      <w:r w:rsidRPr="004A3B19">
        <w:rPr>
          <w:noProof/>
          <w:lang w:val="nl-BE" w:eastAsia="nl-BE"/>
        </w:rPr>
        <mc:AlternateContent>
          <mc:Choice Requires="wps">
            <w:drawing>
              <wp:anchor distT="0" distB="0" distL="114300" distR="114300" simplePos="0" relativeHeight="251668480" behindDoc="0" locked="0" layoutInCell="1" allowOverlap="1" wp14:anchorId="6AA13E6F" wp14:editId="50972055">
                <wp:simplePos x="0" y="0"/>
                <wp:positionH relativeFrom="column">
                  <wp:posOffset>4937125</wp:posOffset>
                </wp:positionH>
                <wp:positionV relativeFrom="paragraph">
                  <wp:posOffset>1527175</wp:posOffset>
                </wp:positionV>
                <wp:extent cx="963295" cy="686435"/>
                <wp:effectExtent l="0" t="0" r="27305" b="18415"/>
                <wp:wrapNone/>
                <wp:docPr id="46" name="Rectangle 27"/>
                <wp:cNvGraphicFramePr/>
                <a:graphic xmlns:a="http://schemas.openxmlformats.org/drawingml/2006/main">
                  <a:graphicData uri="http://schemas.microsoft.com/office/word/2010/wordprocessingShape">
                    <wps:wsp>
                      <wps:cNvSpPr/>
                      <wps:spPr>
                        <a:xfrm>
                          <a:off x="0" y="0"/>
                          <a:ext cx="963295" cy="686435"/>
                        </a:xfrm>
                        <a:prstGeom prst="rect">
                          <a:avLst/>
                        </a:prstGeom>
                        <a:solidFill>
                          <a:srgbClr val="CCDAE7"/>
                        </a:solidFill>
                        <a:ln w="6350" cap="flat" cmpd="sng" algn="ctr">
                          <a:solidFill>
                            <a:sysClr val="windowText" lastClr="000000"/>
                          </a:solidFill>
                          <a:prstDash val="sysDash"/>
                        </a:ln>
                        <a:effectLst/>
                      </wps:spPr>
                      <wps:txbx>
                        <w:txbxContent>
                          <w:p w14:paraId="35C06E92" w14:textId="77777777" w:rsidR="003E24A6" w:rsidRPr="004A3B19" w:rsidRDefault="003E24A6" w:rsidP="004A3B19">
                            <w:pPr>
                              <w:pStyle w:val="NormalWeb"/>
                              <w:spacing w:before="0" w:beforeAutospacing="0" w:after="0" w:afterAutospacing="0"/>
                              <w:rPr>
                                <w:lang w:val="en-US"/>
                              </w:rPr>
                            </w:pPr>
                            <w:r>
                              <w:rPr>
                                <w:rFonts w:ascii="Open Sans" w:eastAsia="+mn-ea" w:hAnsi="Open Sans" w:cs="+mn-cs"/>
                                <w:b/>
                                <w:bCs/>
                                <w:color w:val="000000"/>
                                <w:kern w:val="24"/>
                                <w:sz w:val="16"/>
                                <w:szCs w:val="16"/>
                                <w:lang w:val="en-GB"/>
                              </w:rPr>
                              <w:t xml:space="preserve">PDU acts as integrator of the energy efficiency projects </w:t>
                            </w:r>
                          </w:p>
                        </w:txbxContent>
                      </wps:txbx>
                      <wps:bodyPr lIns="38100" tIns="25400" rIns="38100" bIns="25400" rtlCol="0" anchor="ctr">
                        <a:normAutofit/>
                      </wps:bodyPr>
                    </wps:wsp>
                  </a:graphicData>
                </a:graphic>
              </wp:anchor>
            </w:drawing>
          </mc:Choice>
          <mc:Fallback>
            <w:pict>
              <v:rect w14:anchorId="6AA13E6F" id="Rectangle 27" o:spid="_x0000_s1031" style="position:absolute;margin-left:388.75pt;margin-top:120.25pt;width:75.85pt;height:54.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" fillcolor="#ccdae7" strokecolor="windowText" strokeweight=".5pt">
                <v:stroke dashstyle="3 1"/>
                <v:textbox inset="3pt,2pt,3pt,2pt">
                  <w:txbxContent>
                    <w:p w14:paraId="35C06E92" w14:textId="77777777" w:rsidR="003E24A6" w:rsidRPr="004A3B19" w:rsidRDefault="003E24A6" w:rsidP="004A3B19">
                      <w:pPr>
                        <w:pStyle w:val="NormalWeb"/>
                        <w:spacing w:before="0" w:beforeAutospacing="0" w:after="0" w:afterAutospacing="0"/>
                        <w:rPr>
                          <w:lang w:val="en-US"/>
                        </w:rPr>
                      </w:pPr>
                      <w:r>
                        <w:rPr>
                          <w:rFonts w:ascii="Open Sans" w:eastAsia="+mn-ea" w:hAnsi="Open Sans" w:cs="+mn-cs"/>
                          <w:b/>
                          <w:bCs/>
                          <w:color w:val="000000"/>
                          <w:kern w:val="24"/>
                          <w:sz w:val="16"/>
                          <w:szCs w:val="16"/>
                          <w:lang w:val="en-GB"/>
                        </w:rPr>
                        <w:t xml:space="preserve">PDU acts as integrator of the energy efficiency projects </w:t>
                      </w:r>
                    </w:p>
                  </w:txbxContent>
                </v:textbox>
              </v:rect>
            </w:pict>
          </mc:Fallback>
        </mc:AlternateContent>
      </w:r>
      <w:r w:rsidRPr="004A3B19">
        <w:rPr>
          <w:noProof/>
          <w:lang w:val="nl-BE" w:eastAsia="nl-BE"/>
        </w:rPr>
        <mc:AlternateContent>
          <mc:Choice Requires="wps">
            <w:drawing>
              <wp:anchor distT="0" distB="0" distL="114300" distR="114300" simplePos="0" relativeHeight="251665408" behindDoc="0" locked="0" layoutInCell="1" allowOverlap="1" wp14:anchorId="565FB6ED" wp14:editId="24BCD659">
                <wp:simplePos x="0" y="0"/>
                <wp:positionH relativeFrom="column">
                  <wp:posOffset>2393315</wp:posOffset>
                </wp:positionH>
                <wp:positionV relativeFrom="paragraph">
                  <wp:posOffset>1005840</wp:posOffset>
                </wp:positionV>
                <wp:extent cx="1600200" cy="579120"/>
                <wp:effectExtent l="0" t="0" r="0" b="0"/>
                <wp:wrapNone/>
                <wp:docPr id="43" name="Rectangle 17"/>
                <wp:cNvGraphicFramePr/>
                <a:graphic xmlns:a="http://schemas.openxmlformats.org/drawingml/2006/main">
                  <a:graphicData uri="http://schemas.microsoft.com/office/word/2010/wordprocessingShape">
                    <wps:wsp>
                      <wps:cNvSpPr/>
                      <wps:spPr>
                        <a:xfrm>
                          <a:off x="0" y="0"/>
                          <a:ext cx="1600200" cy="579120"/>
                        </a:xfrm>
                        <a:prstGeom prst="rect">
                          <a:avLst/>
                        </a:prstGeom>
                        <a:solidFill>
                          <a:srgbClr val="7BBA4A"/>
                        </a:solidFill>
                        <a:ln w="9525" cap="flat" cmpd="sng" algn="ctr">
                          <a:noFill/>
                          <a:prstDash val="solid"/>
                        </a:ln>
                        <a:effectLst/>
                      </wps:spPr>
                      <wps:txbx>
                        <w:txbxContent>
                          <w:p w14:paraId="44422AF6" w14:textId="77777777" w:rsidR="003E24A6" w:rsidRDefault="003E24A6" w:rsidP="004A3B19">
                            <w:pPr>
                              <w:pStyle w:val="NormalWeb"/>
                              <w:spacing w:before="0" w:beforeAutospacing="0" w:after="0" w:afterAutospacing="0"/>
                              <w:jc w:val="center"/>
                            </w:pPr>
                            <w:r>
                              <w:rPr>
                                <w:rFonts w:ascii="Open Sans" w:eastAsia="+mn-ea" w:hAnsi="Open Sans" w:cs="+mn-cs"/>
                                <w:b/>
                                <w:bCs/>
                                <w:i/>
                                <w:iCs/>
                                <w:color w:val="000000"/>
                                <w:kern w:val="24"/>
                                <w:sz w:val="18"/>
                                <w:szCs w:val="18"/>
                                <w:lang w:val="nl-BE"/>
                              </w:rPr>
                              <w:t>Property occupants, regional public administrations</w:t>
                            </w:r>
                          </w:p>
                        </w:txbxContent>
                      </wps:txbx>
                      <wps:bodyPr rtlCol="0" anchor="ctr"/>
                    </wps:wsp>
                  </a:graphicData>
                </a:graphic>
              </wp:anchor>
            </w:drawing>
          </mc:Choice>
          <mc:Fallback>
            <w:pict>
              <v:rect w14:anchorId="565FB6ED" id="Rectangle 17" o:spid="_x0000_s1032" style="position:absolute;margin-left:188.45pt;margin-top:79.2pt;width:126pt;height:4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" fillcolor="#7bba4a" stroked="f">
                <v:textbox>
                  <w:txbxContent>
                    <w:p w14:paraId="44422AF6" w14:textId="77777777" w:rsidR="003E24A6" w:rsidRDefault="003E24A6" w:rsidP="004A3B19">
                      <w:pPr>
                        <w:pStyle w:val="NormalWeb"/>
                        <w:spacing w:before="0" w:beforeAutospacing="0" w:after="0" w:afterAutospacing="0"/>
                        <w:jc w:val="center"/>
                      </w:pPr>
                      <w:r>
                        <w:rPr>
                          <w:rFonts w:ascii="Open Sans" w:eastAsia="+mn-ea" w:hAnsi="Open Sans" w:cs="+mn-cs"/>
                          <w:b/>
                          <w:bCs/>
                          <w:i/>
                          <w:iCs/>
                          <w:color w:val="000000"/>
                          <w:kern w:val="24"/>
                          <w:sz w:val="18"/>
                          <w:szCs w:val="18"/>
                          <w:lang w:val="nl-BE"/>
                        </w:rPr>
                        <w:t>Property occupants, regional public administrations</w:t>
                      </w:r>
                    </w:p>
                  </w:txbxContent>
                </v:textbox>
              </v:rect>
            </w:pict>
          </mc:Fallback>
        </mc:AlternateContent>
      </w:r>
      <w:r w:rsidRPr="004A3B19">
        <w:rPr>
          <w:noProof/>
          <w:lang w:val="nl-BE" w:eastAsia="nl-BE"/>
        </w:rPr>
        <mc:AlternateContent>
          <mc:Choice Requires="wps">
            <w:drawing>
              <wp:anchor distT="0" distB="0" distL="114300" distR="114300" simplePos="0" relativeHeight="251661312" behindDoc="0" locked="0" layoutInCell="1" allowOverlap="1" wp14:anchorId="367E2C42" wp14:editId="47DE6FEE">
                <wp:simplePos x="0" y="0"/>
                <wp:positionH relativeFrom="column">
                  <wp:posOffset>2393315</wp:posOffset>
                </wp:positionH>
                <wp:positionV relativeFrom="paragraph">
                  <wp:posOffset>331470</wp:posOffset>
                </wp:positionV>
                <wp:extent cx="1600200" cy="624205"/>
                <wp:effectExtent l="57150" t="19050" r="76200" b="99695"/>
                <wp:wrapNone/>
                <wp:docPr id="38" name="Rectangle à coins arrondis 33"/>
                <wp:cNvGraphicFramePr/>
                <a:graphic xmlns:a="http://schemas.openxmlformats.org/drawingml/2006/main">
                  <a:graphicData uri="http://schemas.microsoft.com/office/word/2010/wordprocessingShape">
                    <wps:wsp>
                      <wps:cNvSpPr/>
                      <wps:spPr>
                        <a:xfrm>
                          <a:off x="0" y="0"/>
                          <a:ext cx="1600200" cy="624205"/>
                        </a:xfrm>
                        <a:prstGeom prst="roundRect">
                          <a:avLst/>
                        </a:prstGeom>
                        <a:solidFill>
                          <a:srgbClr val="539432">
                            <a:lumMod val="60000"/>
                            <a:lumOff val="40000"/>
                          </a:srgbClr>
                        </a:solidFill>
                        <a:ln w="9525" cap="flat" cmpd="sng" algn="ctr">
                          <a:solidFill>
                            <a:srgbClr val="00B050"/>
                          </a:solidFill>
                          <a:prstDash val="solid"/>
                        </a:ln>
                        <a:effectLst>
                          <a:outerShdw blurRad="40000" dist="23000" dir="5400000" rotWithShape="0">
                            <a:srgbClr val="000000">
                              <a:alpha val="35000"/>
                            </a:srgbClr>
                          </a:outerShdw>
                        </a:effectLst>
                      </wps:spPr>
                      <wps:bodyPr rtlCol="0" anchor="ctr"/>
                    </wps:wsp>
                  </a:graphicData>
                </a:graphic>
              </wp:anchor>
            </w:drawing>
          </mc:Choice>
          <mc:Fallback>
            <w:pict>
              <v:roundrect w14:anchorId="1C3B152C" id="Rectangle à coins arrondis 33" o:spid="_x0000_s1026" style="position:absolute;margin-left:188.45pt;margin-top:26.1pt;width:126pt;height:49.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" fillcolor="#92d073" strokecolor="#00b050">
                <v:shadow on="t" color="black" opacity="22937f" origin=",.5" offset="0,.63889mm"/>
              </v:roundrect>
            </w:pict>
          </mc:Fallback>
        </mc:AlternateContent>
      </w:r>
      <w:r w:rsidRPr="004A3B19">
        <w:rPr>
          <w:noProof/>
          <w:lang w:val="nl-BE" w:eastAsia="nl-BE"/>
        </w:rPr>
        <mc:AlternateContent>
          <mc:Choice Requires="wps">
            <w:drawing>
              <wp:anchor distT="0" distB="0" distL="114300" distR="114300" simplePos="0" relativeHeight="251660288" behindDoc="0" locked="0" layoutInCell="1" allowOverlap="1" wp14:anchorId="6680A088" wp14:editId="64AFA8F3">
                <wp:simplePos x="0" y="0"/>
                <wp:positionH relativeFrom="column">
                  <wp:posOffset>2042160</wp:posOffset>
                </wp:positionH>
                <wp:positionV relativeFrom="paragraph">
                  <wp:posOffset>1711960</wp:posOffset>
                </wp:positionV>
                <wp:extent cx="2429510" cy="658495"/>
                <wp:effectExtent l="0" t="0" r="8890" b="8255"/>
                <wp:wrapNone/>
                <wp:docPr id="36" name="Rectangle 18"/>
                <wp:cNvGraphicFramePr/>
                <a:graphic xmlns:a="http://schemas.openxmlformats.org/drawingml/2006/main">
                  <a:graphicData uri="http://schemas.microsoft.com/office/word/2010/wordprocessingShape">
                    <wps:wsp>
                      <wps:cNvSpPr/>
                      <wps:spPr>
                        <a:xfrm>
                          <a:off x="0" y="0"/>
                          <a:ext cx="2429510" cy="658495"/>
                        </a:xfrm>
                        <a:prstGeom prst="rect">
                          <a:avLst/>
                        </a:prstGeom>
                        <a:solidFill>
                          <a:srgbClr val="448526"/>
                        </a:solidFill>
                        <a:ln w="9525" cap="flat" cmpd="sng" algn="ctr">
                          <a:noFill/>
                          <a:prstDash val="solid"/>
                        </a:ln>
                        <a:effectLst/>
                      </wps:spPr>
                      <wps:txbx>
                        <w:txbxContent>
                          <w:p w14:paraId="0542B5DF" w14:textId="718B49A2" w:rsidR="003E24A6" w:rsidRPr="004A3B19" w:rsidRDefault="003E24A6" w:rsidP="004A3B19">
                            <w:pPr>
                              <w:pStyle w:val="NormalWeb"/>
                              <w:spacing w:before="0" w:beforeAutospacing="0" w:after="0" w:afterAutospacing="0"/>
                              <w:jc w:val="center"/>
                              <w:rPr>
                                <w:lang w:val="en-US"/>
                              </w:rPr>
                            </w:pPr>
                            <w:r>
                              <w:rPr>
                                <w:rFonts w:ascii="Open Sans" w:eastAsia="+mn-ea" w:hAnsi="Open Sans" w:cs="+mn-cs"/>
                                <w:b/>
                                <w:bCs/>
                                <w:color w:val="FFFFFF"/>
                                <w:kern w:val="24"/>
                                <w:sz w:val="22"/>
                                <w:szCs w:val="22"/>
                                <w:lang w:val="en-GB"/>
                              </w:rPr>
                              <w:t xml:space="preserve">DGEAIM + DGP </w:t>
                            </w:r>
                          </w:p>
                          <w:p w14:paraId="6B47F165" w14:textId="77777777" w:rsidR="003E24A6" w:rsidRPr="004A3B19" w:rsidRDefault="003E24A6" w:rsidP="004A3B19">
                            <w:pPr>
                              <w:pStyle w:val="NormalWeb"/>
                              <w:spacing w:before="0" w:beforeAutospacing="0" w:after="0" w:afterAutospacing="0"/>
                              <w:jc w:val="center"/>
                              <w:rPr>
                                <w:lang w:val="en-US"/>
                              </w:rPr>
                            </w:pPr>
                            <w:r>
                              <w:rPr>
                                <w:rFonts w:ascii="Open Sans" w:eastAsia="+mn-ea" w:hAnsi="Open Sans" w:cs="+mn-cs"/>
                                <w:b/>
                                <w:bCs/>
                                <w:color w:val="FFFFFF"/>
                                <w:kern w:val="24"/>
                                <w:sz w:val="22"/>
                                <w:szCs w:val="22"/>
                                <w:lang w:val="en-GB"/>
                              </w:rPr>
                              <w:t>Program Delivery Unit</w:t>
                            </w:r>
                          </w:p>
                        </w:txbxContent>
                      </wps:txbx>
                      <wps:bodyPr lIns="50800" tIns="25400" rIns="50800" bIns="25400" rtlCol="0" anchor="ctr" anchorCtr="1">
                        <a:normAutofit/>
                      </wps:bodyPr>
                    </wps:wsp>
                  </a:graphicData>
                </a:graphic>
              </wp:anchor>
            </w:drawing>
          </mc:Choice>
          <mc:Fallback>
            <w:pict>
              <v:rect w14:anchorId="6680A088" id="Rectangle 18" o:spid="_x0000_s1033" style="position:absolute;margin-left:160.8pt;margin-top:134.8pt;width:191.3pt;height:51.85pt;z-index:25166028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" fillcolor="#448526" stroked="f">
                <v:textbox inset="4pt,2pt,4pt,2pt">
                  <w:txbxContent>
                    <w:p w14:paraId="0542B5DF" w14:textId="718B49A2" w:rsidR="003E24A6" w:rsidRPr="004A3B19" w:rsidRDefault="003E24A6" w:rsidP="004A3B19">
                      <w:pPr>
                        <w:pStyle w:val="NormalWeb"/>
                        <w:spacing w:before="0" w:beforeAutospacing="0" w:after="0" w:afterAutospacing="0"/>
                        <w:jc w:val="center"/>
                        <w:rPr>
                          <w:lang w:val="en-US"/>
                        </w:rPr>
                      </w:pPr>
                      <w:r>
                        <w:rPr>
                          <w:rFonts w:ascii="Open Sans" w:eastAsia="+mn-ea" w:hAnsi="Open Sans" w:cs="+mn-cs"/>
                          <w:b/>
                          <w:bCs/>
                          <w:color w:val="FFFFFF"/>
                          <w:kern w:val="24"/>
                          <w:sz w:val="22"/>
                          <w:szCs w:val="22"/>
                          <w:lang w:val="en-GB"/>
                        </w:rPr>
                        <w:t xml:space="preserve">DGEAIM + DGP </w:t>
                      </w:r>
                    </w:p>
                    <w:p w14:paraId="6B47F165" w14:textId="77777777" w:rsidR="003E24A6" w:rsidRPr="004A3B19" w:rsidRDefault="003E24A6" w:rsidP="004A3B19">
                      <w:pPr>
                        <w:pStyle w:val="NormalWeb"/>
                        <w:spacing w:before="0" w:beforeAutospacing="0" w:after="0" w:afterAutospacing="0"/>
                        <w:jc w:val="center"/>
                        <w:rPr>
                          <w:lang w:val="en-US"/>
                        </w:rPr>
                      </w:pPr>
                      <w:r>
                        <w:rPr>
                          <w:rFonts w:ascii="Open Sans" w:eastAsia="+mn-ea" w:hAnsi="Open Sans" w:cs="+mn-cs"/>
                          <w:b/>
                          <w:bCs/>
                          <w:color w:val="FFFFFF"/>
                          <w:kern w:val="24"/>
                          <w:sz w:val="22"/>
                          <w:szCs w:val="22"/>
                          <w:lang w:val="en-GB"/>
                        </w:rPr>
                        <w:t>Program Delivery Unit</w:t>
                      </w:r>
                    </w:p>
                  </w:txbxContent>
                </v:textbox>
              </v:rect>
            </w:pict>
          </mc:Fallback>
        </mc:AlternateContent>
      </w:r>
      <w:r w:rsidRPr="004A3B19">
        <w:rPr>
          <w:noProof/>
          <w:lang w:val="nl-BE" w:eastAsia="nl-BE"/>
        </w:rPr>
        <mc:AlternateContent>
          <mc:Choice Requires="wps">
            <w:drawing>
              <wp:anchor distT="0" distB="0" distL="114300" distR="114300" simplePos="0" relativeHeight="251659264" behindDoc="0" locked="0" layoutInCell="1" allowOverlap="1" wp14:anchorId="46BC78EE" wp14:editId="592B141E">
                <wp:simplePos x="0" y="0"/>
                <wp:positionH relativeFrom="column">
                  <wp:posOffset>1483995</wp:posOffset>
                </wp:positionH>
                <wp:positionV relativeFrom="paragraph">
                  <wp:posOffset>269240</wp:posOffset>
                </wp:positionV>
                <wp:extent cx="3418840" cy="2249805"/>
                <wp:effectExtent l="76200" t="38100" r="67310" b="93345"/>
                <wp:wrapNone/>
                <wp:docPr id="35" name="Rectangle à coins arrondis 33"/>
                <wp:cNvGraphicFramePr/>
                <a:graphic xmlns:a="http://schemas.openxmlformats.org/drawingml/2006/main">
                  <a:graphicData uri="http://schemas.microsoft.com/office/word/2010/wordprocessingShape">
                    <wps:wsp>
                      <wps:cNvSpPr/>
                      <wps:spPr>
                        <a:xfrm>
                          <a:off x="0" y="0"/>
                          <a:ext cx="3418840" cy="2249805"/>
                        </a:xfrm>
                        <a:prstGeom prst="roundRect">
                          <a:avLst/>
                        </a:prstGeom>
                        <a:solidFill>
                          <a:srgbClr val="539432">
                            <a:lumMod val="20000"/>
                            <a:lumOff val="80000"/>
                          </a:srgbClr>
                        </a:solidFill>
                        <a:ln w="31750" cap="flat" cmpd="sng" algn="ctr">
                          <a:solidFill>
                            <a:srgbClr val="00B050"/>
                          </a:solidFill>
                          <a:prstDash val="solid"/>
                        </a:ln>
                        <a:effectLst>
                          <a:outerShdw blurRad="40000" dist="23000" dir="5400000" rotWithShape="0">
                            <a:srgbClr val="000000">
                              <a:alpha val="35000"/>
                            </a:srgbClr>
                          </a:outerShdw>
                        </a:effectLst>
                      </wps:spPr>
                      <wps:bodyPr rtlCol="0" anchor="ctr"/>
                    </wps:wsp>
                  </a:graphicData>
                </a:graphic>
              </wp:anchor>
            </w:drawing>
          </mc:Choice>
          <mc:Fallback>
            <w:pict>
              <v:roundrect w14:anchorId="6D259914" id="Rectangle à coins arrondis 33" o:spid="_x0000_s1026" style="position:absolute;margin-left:116.85pt;margin-top:21.2pt;width:269.2pt;height:177.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" fillcolor="#dbefd0" strokecolor="#00b050" strokeweight="2.5pt">
                <v:shadow on="t" color="black" opacity="22937f" origin=",.5" offset="0,.63889mm"/>
              </v:roundrect>
            </w:pict>
          </mc:Fallback>
        </mc:AlternateContent>
      </w:r>
    </w:p>
    <w:p w14:paraId="619716E0" w14:textId="30D3C94E" w:rsidR="004A3B19" w:rsidRDefault="00F36279" w:rsidP="00B12088">
      <w:pPr>
        <w:rPr>
          <w:noProof/>
          <w:lang w:val="en-US"/>
        </w:rPr>
      </w:pPr>
      <w:r w:rsidRPr="004A3B19">
        <w:rPr>
          <w:noProof/>
          <w:lang w:val="nl-BE" w:eastAsia="nl-BE"/>
        </w:rPr>
        <mc:AlternateContent>
          <mc:Choice Requires="wps">
            <w:drawing>
              <wp:anchor distT="0" distB="0" distL="114300" distR="114300" simplePos="0" relativeHeight="251664384" behindDoc="0" locked="0" layoutInCell="1" allowOverlap="1" wp14:anchorId="77400F53" wp14:editId="3A6E4451">
                <wp:simplePos x="0" y="0"/>
                <wp:positionH relativeFrom="column">
                  <wp:posOffset>2536825</wp:posOffset>
                </wp:positionH>
                <wp:positionV relativeFrom="paragraph">
                  <wp:posOffset>132080</wp:posOffset>
                </wp:positionV>
                <wp:extent cx="1344930" cy="480060"/>
                <wp:effectExtent l="0" t="0" r="7620" b="0"/>
                <wp:wrapNone/>
                <wp:docPr id="41" name="Rectangle 16"/>
                <wp:cNvGraphicFramePr/>
                <a:graphic xmlns:a="http://schemas.openxmlformats.org/drawingml/2006/main">
                  <a:graphicData uri="http://schemas.microsoft.com/office/word/2010/wordprocessingShape">
                    <wps:wsp>
                      <wps:cNvSpPr/>
                      <wps:spPr>
                        <a:xfrm>
                          <a:off x="0" y="0"/>
                          <a:ext cx="1344930" cy="480060"/>
                        </a:xfrm>
                        <a:prstGeom prst="rect">
                          <a:avLst/>
                        </a:prstGeom>
                        <a:solidFill>
                          <a:srgbClr val="34702E"/>
                        </a:solidFill>
                        <a:ln w="9525" cap="flat" cmpd="sng" algn="ctr">
                          <a:noFill/>
                          <a:prstDash val="solid"/>
                        </a:ln>
                        <a:effectLst/>
                      </wps:spPr>
                      <wps:txbx>
                        <w:txbxContent>
                          <w:p w14:paraId="4204912C" w14:textId="77777777" w:rsidR="003E24A6" w:rsidRDefault="003E24A6" w:rsidP="004A3B19">
                            <w:pPr>
                              <w:pStyle w:val="NormalWeb"/>
                              <w:spacing w:before="0" w:beforeAutospacing="0" w:after="0" w:afterAutospacing="0"/>
                              <w:jc w:val="center"/>
                              <w:rPr>
                                <w:rFonts w:ascii="Open Sans" w:eastAsia="+mn-ea" w:hAnsi="Open Sans" w:cs="+mn-cs"/>
                                <w:b/>
                                <w:bCs/>
                                <w:color w:val="FFFFFF"/>
                                <w:kern w:val="24"/>
                                <w:sz w:val="22"/>
                                <w:szCs w:val="22"/>
                                <w:lang w:val="nl-BE"/>
                              </w:rPr>
                            </w:pPr>
                            <w:r>
                              <w:rPr>
                                <w:rFonts w:ascii="Open Sans" w:eastAsia="+mn-ea" w:hAnsi="Open Sans" w:cs="+mn-cs"/>
                                <w:b/>
                                <w:bCs/>
                                <w:color w:val="FFFFFF"/>
                                <w:kern w:val="24"/>
                                <w:sz w:val="22"/>
                                <w:szCs w:val="22"/>
                                <w:lang w:val="nl-BE"/>
                              </w:rPr>
                              <w:t>Region of Murcia</w:t>
                            </w:r>
                          </w:p>
                          <w:p w14:paraId="333FB683" w14:textId="087E2C29" w:rsidR="003E24A6" w:rsidRPr="00605EB0" w:rsidRDefault="003E24A6" w:rsidP="004A3B19">
                            <w:pPr>
                              <w:pStyle w:val="NormalWeb"/>
                              <w:spacing w:before="0" w:beforeAutospacing="0" w:after="0" w:afterAutospacing="0"/>
                              <w:jc w:val="center"/>
                              <w:rPr>
                                <w:color w:val="FFFFFF" w:themeColor="background1"/>
                                <w:sz w:val="16"/>
                              </w:rPr>
                            </w:pPr>
                            <w:r w:rsidRPr="00605EB0">
                              <w:rPr>
                                <w:rFonts w:ascii="Open Sans" w:eastAsia="+mn-ea" w:hAnsi="Open Sans" w:cs="+mn-cs"/>
                                <w:b/>
                                <w:bCs/>
                                <w:color w:val="FFFFFF" w:themeColor="background1"/>
                                <w:kern w:val="24"/>
                                <w:sz w:val="18"/>
                                <w:szCs w:val="22"/>
                                <w:lang w:val="nl-BE"/>
                              </w:rPr>
                              <w:t>Program Authority</w:t>
                            </w:r>
                          </w:p>
                        </w:txbxContent>
                      </wps:txbx>
                      <wps:bodyPr rtlCol="0" anchor="ctr">
                        <a:noAutofit/>
                      </wps:bodyPr>
                    </wps:wsp>
                  </a:graphicData>
                </a:graphic>
                <wp14:sizeRelV relativeFrom="margin">
                  <wp14:pctHeight>0</wp14:pctHeight>
                </wp14:sizeRelV>
              </wp:anchor>
            </w:drawing>
          </mc:Choice>
          <mc:Fallback>
            <w:pict>
              <v:rect w14:anchorId="77400F53" id="_x0000_s1034" style="position:absolute;margin-left:199.75pt;margin-top:10.4pt;width:105.9pt;height:37.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" fillcolor="#34702e" stroked="f">
                <v:textbox>
                  <w:txbxContent>
                    <w:p w14:paraId="4204912C" w14:textId="77777777" w:rsidR="003E24A6" w:rsidRDefault="003E24A6" w:rsidP="004A3B19">
                      <w:pPr>
                        <w:pStyle w:val="NormalWeb"/>
                        <w:spacing w:before="0" w:beforeAutospacing="0" w:after="0" w:afterAutospacing="0"/>
                        <w:jc w:val="center"/>
                        <w:rPr>
                          <w:rFonts w:ascii="Open Sans" w:eastAsia="+mn-ea" w:hAnsi="Open Sans" w:cs="+mn-cs"/>
                          <w:b/>
                          <w:bCs/>
                          <w:color w:val="FFFFFF"/>
                          <w:kern w:val="24"/>
                          <w:sz w:val="22"/>
                          <w:szCs w:val="22"/>
                          <w:lang w:val="nl-BE"/>
                        </w:rPr>
                      </w:pPr>
                      <w:r>
                        <w:rPr>
                          <w:rFonts w:ascii="Open Sans" w:eastAsia="+mn-ea" w:hAnsi="Open Sans" w:cs="+mn-cs"/>
                          <w:b/>
                          <w:bCs/>
                          <w:color w:val="FFFFFF"/>
                          <w:kern w:val="24"/>
                          <w:sz w:val="22"/>
                          <w:szCs w:val="22"/>
                          <w:lang w:val="nl-BE"/>
                        </w:rPr>
                        <w:t>Region of Murcia</w:t>
                      </w:r>
                    </w:p>
                    <w:p w14:paraId="333FB683" w14:textId="087E2C29" w:rsidR="003E24A6" w:rsidRPr="00605EB0" w:rsidRDefault="003E24A6" w:rsidP="004A3B19">
                      <w:pPr>
                        <w:pStyle w:val="NormalWeb"/>
                        <w:spacing w:before="0" w:beforeAutospacing="0" w:after="0" w:afterAutospacing="0"/>
                        <w:jc w:val="center"/>
                        <w:rPr>
                          <w:color w:val="FFFFFF" w:themeColor="background1"/>
                          <w:sz w:val="16"/>
                        </w:rPr>
                      </w:pPr>
                      <w:r w:rsidRPr="00605EB0">
                        <w:rPr>
                          <w:rFonts w:ascii="Open Sans" w:eastAsia="+mn-ea" w:hAnsi="Open Sans" w:cs="+mn-cs"/>
                          <w:b/>
                          <w:bCs/>
                          <w:color w:val="FFFFFF" w:themeColor="background1"/>
                          <w:kern w:val="24"/>
                          <w:sz w:val="18"/>
                          <w:szCs w:val="22"/>
                          <w:lang w:val="nl-BE"/>
                        </w:rPr>
                        <w:t>Program Authority</w:t>
                      </w:r>
                    </w:p>
                  </w:txbxContent>
                </v:textbox>
              </v:rect>
            </w:pict>
          </mc:Fallback>
        </mc:AlternateContent>
      </w:r>
    </w:p>
    <w:p w14:paraId="39592C0E" w14:textId="77777777" w:rsidR="004A3B19" w:rsidRDefault="004A3B19" w:rsidP="00B12088">
      <w:pPr>
        <w:rPr>
          <w:noProof/>
          <w:lang w:val="en-US"/>
        </w:rPr>
      </w:pPr>
    </w:p>
    <w:p w14:paraId="2CFBF2F9" w14:textId="538A6291" w:rsidR="004A3B19" w:rsidRDefault="004A3B19" w:rsidP="00B12088">
      <w:pPr>
        <w:rPr>
          <w:noProof/>
          <w:lang w:val="en-US"/>
        </w:rPr>
      </w:pPr>
    </w:p>
    <w:p w14:paraId="58A504C9" w14:textId="77777777" w:rsidR="004A3B19" w:rsidRDefault="004A3B19" w:rsidP="00B12088">
      <w:pPr>
        <w:rPr>
          <w:noProof/>
          <w:lang w:val="en-US"/>
        </w:rPr>
      </w:pPr>
    </w:p>
    <w:p w14:paraId="4DB5740D" w14:textId="710928E4" w:rsidR="004A3B19" w:rsidRDefault="00D817D1" w:rsidP="00B12088">
      <w:pPr>
        <w:rPr>
          <w:noProof/>
          <w:lang w:val="en-US"/>
        </w:rPr>
      </w:pPr>
      <w:r w:rsidRPr="004A3B19">
        <w:rPr>
          <w:noProof/>
          <w:lang w:val="nl-BE" w:eastAsia="nl-BE"/>
        </w:rPr>
        <mc:AlternateContent>
          <mc:Choice Requires="wps">
            <w:drawing>
              <wp:anchor distT="0" distB="0" distL="114300" distR="114300" simplePos="0" relativeHeight="251681792" behindDoc="0" locked="0" layoutInCell="1" allowOverlap="1" wp14:anchorId="502C1F5E" wp14:editId="74A69C05">
                <wp:simplePos x="0" y="0"/>
                <wp:positionH relativeFrom="column">
                  <wp:posOffset>186690</wp:posOffset>
                </wp:positionH>
                <wp:positionV relativeFrom="paragraph">
                  <wp:posOffset>100330</wp:posOffset>
                </wp:positionV>
                <wp:extent cx="1226820" cy="815340"/>
                <wp:effectExtent l="19050" t="0" r="68580" b="99060"/>
                <wp:wrapNone/>
                <wp:docPr id="25" name="Connecteur en angle 133"/>
                <wp:cNvGraphicFramePr/>
                <a:graphic xmlns:a="http://schemas.openxmlformats.org/drawingml/2006/main">
                  <a:graphicData uri="http://schemas.microsoft.com/office/word/2010/wordprocessingShape">
                    <wps:wsp>
                      <wps:cNvCnPr/>
                      <wps:spPr>
                        <a:xfrm>
                          <a:off x="0" y="0"/>
                          <a:ext cx="1226820" cy="815340"/>
                        </a:xfrm>
                        <a:prstGeom prst="bentConnector3">
                          <a:avLst>
                            <a:gd name="adj1" fmla="val -627"/>
                          </a:avLst>
                        </a:prstGeom>
                        <a:noFill/>
                        <a:ln w="12700" cap="flat" cmpd="sng" algn="ctr">
                          <a:solidFill>
                            <a:srgbClr val="34702E"/>
                          </a:solidFill>
                          <a:prstDash val="solid"/>
                          <a:miter lim="800000"/>
                          <a:tailEnd type="triangle"/>
                        </a:ln>
                        <a:effectLst/>
                      </wps:spPr>
                      <wps:bodyPr/>
                    </wps:wsp>
                  </a:graphicData>
                </a:graphic>
                <wp14:sizeRelH relativeFrom="margin">
                  <wp14:pctWidth>0</wp14:pctWidth>
                </wp14:sizeRelH>
              </wp:anchor>
            </w:drawing>
          </mc:Choice>
          <mc:Fallback>
            <w:pict>
              <v:shapetype w14:anchorId="0D52557D"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33" o:spid="_x0000_s1026" type="#_x0000_t34" style="position:absolute;margin-left:14.7pt;margin-top:7.9pt;width:96.6pt;height:64.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" adj="-135" strokecolor="#34702e" strokeweight="1pt">
                <v:stroke endarrow="block"/>
              </v:shape>
            </w:pict>
          </mc:Fallback>
        </mc:AlternateContent>
      </w:r>
    </w:p>
    <w:p w14:paraId="4531F92E" w14:textId="74373ED7" w:rsidR="004A3B19" w:rsidRDefault="00D817D1" w:rsidP="00B12088">
      <w:pPr>
        <w:rPr>
          <w:noProof/>
          <w:lang w:val="en-US"/>
        </w:rPr>
      </w:pPr>
      <w:r w:rsidRPr="004A3B19">
        <w:rPr>
          <w:noProof/>
          <w:lang w:val="nl-BE" w:eastAsia="nl-BE"/>
        </w:rPr>
        <mc:AlternateContent>
          <mc:Choice Requires="wps">
            <w:drawing>
              <wp:anchor distT="0" distB="0" distL="114300" distR="114300" simplePos="0" relativeHeight="251680768" behindDoc="0" locked="0" layoutInCell="1" allowOverlap="1" wp14:anchorId="751266EE" wp14:editId="0F181AD7">
                <wp:simplePos x="0" y="0"/>
                <wp:positionH relativeFrom="column">
                  <wp:posOffset>273062</wp:posOffset>
                </wp:positionH>
                <wp:positionV relativeFrom="paragraph">
                  <wp:posOffset>91440</wp:posOffset>
                </wp:positionV>
                <wp:extent cx="1069676" cy="485775"/>
                <wp:effectExtent l="0" t="0" r="16510" b="28575"/>
                <wp:wrapNone/>
                <wp:docPr id="24" name="Rectangle 123"/>
                <wp:cNvGraphicFramePr/>
                <a:graphic xmlns:a="http://schemas.openxmlformats.org/drawingml/2006/main">
                  <a:graphicData uri="http://schemas.microsoft.com/office/word/2010/wordprocessingShape">
                    <wps:wsp>
                      <wps:cNvSpPr/>
                      <wps:spPr>
                        <a:xfrm>
                          <a:off x="0" y="0"/>
                          <a:ext cx="1069676" cy="485775"/>
                        </a:xfrm>
                        <a:prstGeom prst="rect">
                          <a:avLst/>
                        </a:prstGeom>
                        <a:solidFill>
                          <a:srgbClr val="A5A5A5">
                            <a:lumMod val="20000"/>
                            <a:lumOff val="80000"/>
                          </a:srgbClr>
                        </a:solidFill>
                        <a:ln w="6350" cap="flat" cmpd="sng" algn="ctr">
                          <a:solidFill>
                            <a:sysClr val="windowText" lastClr="000000"/>
                          </a:solidFill>
                          <a:prstDash val="sysDash"/>
                          <a:miter lim="800000"/>
                        </a:ln>
                        <a:effectLst/>
                      </wps:spPr>
                      <wps:txbx>
                        <w:txbxContent>
                          <w:p w14:paraId="6A2F997F" w14:textId="08DB4F96" w:rsidR="003E24A6" w:rsidRDefault="003E24A6" w:rsidP="004A3B19">
                            <w:pPr>
                              <w:pStyle w:val="NormalWeb"/>
                              <w:spacing w:before="0" w:beforeAutospacing="0" w:after="0" w:afterAutospacing="0"/>
                            </w:pPr>
                            <w:r>
                              <w:rPr>
                                <w:rFonts w:ascii="Calibri" w:eastAsia="MS Mincho" w:hAnsi="Calibri"/>
                                <w:color w:val="000000"/>
                                <w:kern w:val="24"/>
                                <w:sz w:val="16"/>
                                <w:szCs w:val="16"/>
                                <w:lang w:val="en-GB"/>
                              </w:rPr>
                              <w:t xml:space="preserve">Funding for technical assistance </w:t>
                            </w:r>
                          </w:p>
                        </w:txbxContent>
                      </wps:txbx>
                      <wps:bodyPr wrap="square" rtlCol="0" anchor="ctr">
                        <a:noAutofit/>
                      </wps:bodyPr>
                    </wps:wsp>
                  </a:graphicData>
                </a:graphic>
                <wp14:sizeRelH relativeFrom="margin">
                  <wp14:pctWidth>0</wp14:pctWidth>
                </wp14:sizeRelH>
              </wp:anchor>
            </w:drawing>
          </mc:Choice>
          <mc:Fallback>
            <w:pict>
              <v:rect w14:anchorId="751266EE" id="Rectangle 123" o:spid="_x0000_s1035" style="position:absolute;margin-left:21.5pt;margin-top:7.2pt;width:84.25pt;height:38.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" fillcolor="#ededed" strokecolor="windowText" strokeweight=".5pt">
                <v:stroke dashstyle="3 1"/>
                <v:textbox>
                  <w:txbxContent>
                    <w:p w14:paraId="6A2F997F" w14:textId="08DB4F96" w:rsidR="003E24A6" w:rsidRDefault="003E24A6" w:rsidP="004A3B19">
                      <w:pPr>
                        <w:pStyle w:val="NormalWeb"/>
                        <w:spacing w:before="0" w:beforeAutospacing="0" w:after="0" w:afterAutospacing="0"/>
                      </w:pPr>
                      <w:r>
                        <w:rPr>
                          <w:rFonts w:ascii="Calibri" w:eastAsia="MS Mincho" w:hAnsi="Calibri"/>
                          <w:color w:val="000000"/>
                          <w:kern w:val="24"/>
                          <w:sz w:val="16"/>
                          <w:szCs w:val="16"/>
                          <w:lang w:val="en-GB"/>
                        </w:rPr>
                        <w:t xml:space="preserve">Funding for technical assistance </w:t>
                      </w:r>
                    </w:p>
                  </w:txbxContent>
                </v:textbox>
              </v:rect>
            </w:pict>
          </mc:Fallback>
        </mc:AlternateContent>
      </w:r>
    </w:p>
    <w:p w14:paraId="2931271D" w14:textId="77777777" w:rsidR="004A3B19" w:rsidRDefault="004A3B19" w:rsidP="00B12088">
      <w:pPr>
        <w:rPr>
          <w:noProof/>
          <w:lang w:val="en-US"/>
        </w:rPr>
      </w:pPr>
    </w:p>
    <w:p w14:paraId="553E2D91" w14:textId="77777777" w:rsidR="004A3B19" w:rsidRDefault="004A3B19" w:rsidP="00B12088">
      <w:pPr>
        <w:rPr>
          <w:noProof/>
          <w:lang w:val="en-US"/>
        </w:rPr>
      </w:pPr>
    </w:p>
    <w:p w14:paraId="4D66EBF1" w14:textId="0EB28A59" w:rsidR="004A3B19" w:rsidRDefault="00605EB0" w:rsidP="00B12088">
      <w:pPr>
        <w:rPr>
          <w:noProof/>
          <w:lang w:val="en-US"/>
        </w:rPr>
      </w:pPr>
      <w:r w:rsidRPr="004A3B19">
        <w:rPr>
          <w:noProof/>
          <w:lang w:val="nl-BE" w:eastAsia="nl-BE"/>
        </w:rPr>
        <mc:AlternateContent>
          <mc:Choice Requires="wps">
            <w:drawing>
              <wp:anchor distT="0" distB="0" distL="114300" distR="114300" simplePos="0" relativeHeight="251684864" behindDoc="0" locked="0" layoutInCell="1" allowOverlap="1" wp14:anchorId="2245270C" wp14:editId="43C59DF1">
                <wp:simplePos x="0" y="0"/>
                <wp:positionH relativeFrom="column">
                  <wp:posOffset>3420745</wp:posOffset>
                </wp:positionH>
                <wp:positionV relativeFrom="paragraph">
                  <wp:posOffset>133350</wp:posOffset>
                </wp:positionV>
                <wp:extent cx="1031875" cy="1090930"/>
                <wp:effectExtent l="0" t="0" r="15875" b="13970"/>
                <wp:wrapNone/>
                <wp:docPr id="33" name="Rectangle 32"/>
                <wp:cNvGraphicFramePr/>
                <a:graphic xmlns:a="http://schemas.openxmlformats.org/drawingml/2006/main">
                  <a:graphicData uri="http://schemas.microsoft.com/office/word/2010/wordprocessingShape">
                    <wps:wsp>
                      <wps:cNvSpPr/>
                      <wps:spPr>
                        <a:xfrm>
                          <a:off x="0" y="0"/>
                          <a:ext cx="1031875" cy="1090930"/>
                        </a:xfrm>
                        <a:prstGeom prst="rect">
                          <a:avLst/>
                        </a:prstGeom>
                        <a:solidFill>
                          <a:srgbClr val="CCDAE7"/>
                        </a:solidFill>
                        <a:ln w="6350" cap="flat" cmpd="sng" algn="ctr">
                          <a:solidFill>
                            <a:sysClr val="windowText" lastClr="000000"/>
                          </a:solidFill>
                          <a:prstDash val="sysDash"/>
                        </a:ln>
                        <a:effectLst/>
                      </wps:spPr>
                      <wps:txbx>
                        <w:txbxContent>
                          <w:p w14:paraId="608EAC4B"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Provide:</w:t>
                            </w:r>
                          </w:p>
                          <w:p w14:paraId="5C74ABF6"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Energy diagnosis</w:t>
                            </w:r>
                          </w:p>
                          <w:p w14:paraId="02F5D9BB"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Energy audits</w:t>
                            </w:r>
                          </w:p>
                          <w:p w14:paraId="2CAE9AD9"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Building certifications</w:t>
                            </w:r>
                          </w:p>
                          <w:p w14:paraId="41774E5A"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Energy monitoring System</w:t>
                            </w:r>
                          </w:p>
                          <w:p w14:paraId="1905A32C"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Energy efficiency works and engineering  on a separate contractor basis</w:t>
                            </w:r>
                          </w:p>
                        </w:txbxContent>
                      </wps:txbx>
                      <wps:bodyPr rtlCol="0" anchor="t">
                        <a:noAutofit/>
                      </wps:bodyPr>
                    </wps:wsp>
                  </a:graphicData>
                </a:graphic>
                <wp14:sizeRelV relativeFrom="margin">
                  <wp14:pctHeight>0</wp14:pctHeight>
                </wp14:sizeRelV>
              </wp:anchor>
            </w:drawing>
          </mc:Choice>
          <mc:Fallback>
            <w:pict>
              <v:rect w14:anchorId="2245270C" id="_x0000_s1036" style="position:absolute;margin-left:269.35pt;margin-top:10.5pt;width:81.25pt;height:85.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" fillcolor="#ccdae7" strokecolor="windowText" strokeweight=".5pt">
                <v:stroke dashstyle="3 1"/>
                <v:textbox>
                  <w:txbxContent>
                    <w:p w14:paraId="608EAC4B"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Provide:</w:t>
                      </w:r>
                    </w:p>
                    <w:p w14:paraId="5C74ABF6"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Energy diagnosis</w:t>
                      </w:r>
                    </w:p>
                    <w:p w14:paraId="02F5D9BB"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Energy audits</w:t>
                      </w:r>
                    </w:p>
                    <w:p w14:paraId="2CAE9AD9"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Building certifications</w:t>
                      </w:r>
                    </w:p>
                    <w:p w14:paraId="41774E5A"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Energy monitoring System</w:t>
                      </w:r>
                    </w:p>
                    <w:p w14:paraId="1905A32C" w14:textId="77777777" w:rsidR="003E24A6" w:rsidRPr="004A3B19" w:rsidRDefault="003E24A6" w:rsidP="004A3B19">
                      <w:pPr>
                        <w:pStyle w:val="NormalWeb"/>
                        <w:spacing w:before="0" w:beforeAutospacing="0" w:after="0" w:afterAutospacing="0"/>
                        <w:rPr>
                          <w:lang w:val="en-US"/>
                        </w:rPr>
                      </w:pPr>
                      <w:r w:rsidRPr="004A3B19">
                        <w:rPr>
                          <w:rFonts w:ascii="Open Sans" w:eastAsia="+mn-ea" w:hAnsi="Open Sans" w:cs="+mn-cs"/>
                          <w:b/>
                          <w:bCs/>
                          <w:color w:val="000000"/>
                          <w:kern w:val="24"/>
                          <w:sz w:val="12"/>
                          <w:szCs w:val="12"/>
                          <w:lang w:val="en-GB"/>
                        </w:rPr>
                        <w:t>Energy efficiency works and engineering  on a separate contractor basis</w:t>
                      </w:r>
                    </w:p>
                  </w:txbxContent>
                </v:textbox>
              </v:rect>
            </w:pict>
          </mc:Fallback>
        </mc:AlternateContent>
      </w:r>
    </w:p>
    <w:p w14:paraId="56DB61B3" w14:textId="77777777" w:rsidR="004A3B19" w:rsidRDefault="004A3B19" w:rsidP="00B12088">
      <w:pPr>
        <w:rPr>
          <w:noProof/>
          <w:lang w:val="en-US"/>
        </w:rPr>
      </w:pPr>
    </w:p>
    <w:p w14:paraId="393FEBBE" w14:textId="77777777" w:rsidR="004A3B19" w:rsidRDefault="004A3B19" w:rsidP="00B12088">
      <w:pPr>
        <w:rPr>
          <w:noProof/>
          <w:lang w:val="en-US"/>
        </w:rPr>
      </w:pPr>
    </w:p>
    <w:p w14:paraId="64439816" w14:textId="77777777" w:rsidR="004A3B19" w:rsidRDefault="004A3B19" w:rsidP="00B12088">
      <w:pPr>
        <w:rPr>
          <w:noProof/>
          <w:lang w:val="en-US"/>
        </w:rPr>
      </w:pPr>
    </w:p>
    <w:p w14:paraId="102E6973" w14:textId="29F69979" w:rsidR="004A3B19" w:rsidRDefault="00605EB0" w:rsidP="00B12088">
      <w:pPr>
        <w:rPr>
          <w:noProof/>
          <w:lang w:val="en-US"/>
        </w:rPr>
      </w:pPr>
      <w:r w:rsidRPr="004A3B19">
        <w:rPr>
          <w:noProof/>
          <w:lang w:val="nl-BE" w:eastAsia="nl-BE"/>
        </w:rPr>
        <mc:AlternateContent>
          <mc:Choice Requires="wps">
            <w:drawing>
              <wp:anchor distT="0" distB="0" distL="114300" distR="114300" simplePos="0" relativeHeight="251682816" behindDoc="0" locked="0" layoutInCell="1" allowOverlap="1" wp14:anchorId="1873174D" wp14:editId="6AE28CFB">
                <wp:simplePos x="0" y="0"/>
                <wp:positionH relativeFrom="column">
                  <wp:posOffset>3154045</wp:posOffset>
                </wp:positionH>
                <wp:positionV relativeFrom="paragraph">
                  <wp:posOffset>257810</wp:posOffset>
                </wp:positionV>
                <wp:extent cx="1845945" cy="797560"/>
                <wp:effectExtent l="0" t="0" r="1905" b="2540"/>
                <wp:wrapNone/>
                <wp:docPr id="29" name="Rectangle 20"/>
                <wp:cNvGraphicFramePr/>
                <a:graphic xmlns:a="http://schemas.openxmlformats.org/drawingml/2006/main">
                  <a:graphicData uri="http://schemas.microsoft.com/office/word/2010/wordprocessingShape">
                    <wps:wsp>
                      <wps:cNvSpPr/>
                      <wps:spPr>
                        <a:xfrm>
                          <a:off x="0" y="0"/>
                          <a:ext cx="1845945" cy="797560"/>
                        </a:xfrm>
                        <a:prstGeom prst="rect">
                          <a:avLst/>
                        </a:prstGeom>
                        <a:solidFill>
                          <a:srgbClr val="0B5379"/>
                        </a:solidFill>
                        <a:ln w="9525" cap="flat" cmpd="sng" algn="ctr">
                          <a:noFill/>
                          <a:prstDash val="solid"/>
                        </a:ln>
                        <a:effectLst/>
                      </wps:spPr>
                      <wps:txbx>
                        <w:txbxContent>
                          <w:p w14:paraId="3F2098B2" w14:textId="77777777" w:rsidR="003E24A6"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en-GB"/>
                              </w:rPr>
                              <w:t>Installers, Contractors, Auditors, Engineering companies</w:t>
                            </w:r>
                          </w:p>
                        </w:txbxContent>
                      </wps:txbx>
                      <wps:bodyPr wrap="square" rtlCol="0" anchor="ctr"/>
                    </wps:wsp>
                  </a:graphicData>
                </a:graphic>
                <wp14:sizeRelH relativeFrom="margin">
                  <wp14:pctWidth>0</wp14:pctWidth>
                </wp14:sizeRelH>
              </wp:anchor>
            </w:drawing>
          </mc:Choice>
          <mc:Fallback>
            <w:pict>
              <v:rect w14:anchorId="1873174D" id="Rectangle 20" o:spid="_x0000_s1037" style="position:absolute;margin-left:248.35pt;margin-top:20.3pt;width:145.35pt;height:6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" fillcolor="#0b5379" stroked="f">
                <v:textbox>
                  <w:txbxContent>
                    <w:p w14:paraId="3F2098B2" w14:textId="77777777" w:rsidR="003E24A6"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en-GB"/>
                        </w:rPr>
                        <w:t>Installers, Contractors, Auditors, Engineering companies</w:t>
                      </w:r>
                    </w:p>
                  </w:txbxContent>
                </v:textbox>
              </v:rect>
            </w:pict>
          </mc:Fallback>
        </mc:AlternateContent>
      </w:r>
      <w:r w:rsidRPr="004A3B19">
        <w:rPr>
          <w:noProof/>
          <w:lang w:val="nl-BE" w:eastAsia="nl-BE"/>
        </w:rPr>
        <mc:AlternateContent>
          <mc:Choice Requires="wps">
            <w:drawing>
              <wp:anchor distT="0" distB="0" distL="114300" distR="114300" simplePos="0" relativeHeight="251666432" behindDoc="0" locked="0" layoutInCell="1" allowOverlap="1" wp14:anchorId="70701CB3" wp14:editId="34B28B8D">
                <wp:simplePos x="0" y="0"/>
                <wp:positionH relativeFrom="column">
                  <wp:posOffset>1483995</wp:posOffset>
                </wp:positionH>
                <wp:positionV relativeFrom="paragraph">
                  <wp:posOffset>254000</wp:posOffset>
                </wp:positionV>
                <wp:extent cx="1654175" cy="792480"/>
                <wp:effectExtent l="0" t="0" r="3175" b="7620"/>
                <wp:wrapNone/>
                <wp:docPr id="44" name="Rectangle 20"/>
                <wp:cNvGraphicFramePr/>
                <a:graphic xmlns:a="http://schemas.openxmlformats.org/drawingml/2006/main">
                  <a:graphicData uri="http://schemas.microsoft.com/office/word/2010/wordprocessingShape">
                    <wps:wsp>
                      <wps:cNvSpPr/>
                      <wps:spPr>
                        <a:xfrm>
                          <a:off x="0" y="0"/>
                          <a:ext cx="1654175" cy="792480"/>
                        </a:xfrm>
                        <a:prstGeom prst="rect">
                          <a:avLst/>
                        </a:prstGeom>
                        <a:solidFill>
                          <a:srgbClr val="0B5379"/>
                        </a:solidFill>
                        <a:ln w="9525" cap="flat" cmpd="sng" algn="ctr">
                          <a:noFill/>
                          <a:prstDash val="solid"/>
                        </a:ln>
                        <a:effectLst/>
                      </wps:spPr>
                      <wps:txbx>
                        <w:txbxContent>
                          <w:p w14:paraId="39770160" w14:textId="77777777" w:rsidR="003E24A6"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en-GB"/>
                              </w:rPr>
                              <w:t>ESCO</w:t>
                            </w:r>
                          </w:p>
                        </w:txbxContent>
                      </wps:txbx>
                      <wps:bodyPr rtlCol="0" anchor="ctr"/>
                    </wps:wsp>
                  </a:graphicData>
                </a:graphic>
              </wp:anchor>
            </w:drawing>
          </mc:Choice>
          <mc:Fallback>
            <w:pict>
              <v:rect w14:anchorId="70701CB3" id="_x0000_s1038" style="position:absolute;margin-left:116.85pt;margin-top:20pt;width:130.25pt;height:6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" fillcolor="#0b5379" stroked="f">
                <v:textbox>
                  <w:txbxContent>
                    <w:p w14:paraId="39770160" w14:textId="77777777" w:rsidR="003E24A6"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en-GB"/>
                        </w:rPr>
                        <w:t>ESCO</w:t>
                      </w:r>
                    </w:p>
                  </w:txbxContent>
                </v:textbox>
              </v:rect>
            </w:pict>
          </mc:Fallback>
        </mc:AlternateContent>
      </w:r>
      <w:r w:rsidR="004A3B19" w:rsidRPr="004A3B19">
        <w:rPr>
          <w:noProof/>
          <w:lang w:val="nl-BE" w:eastAsia="nl-BE"/>
        </w:rPr>
        <mc:AlternateContent>
          <mc:Choice Requires="wps">
            <w:drawing>
              <wp:anchor distT="0" distB="0" distL="114300" distR="114300" simplePos="0" relativeHeight="251663360" behindDoc="0" locked="0" layoutInCell="1" allowOverlap="1" wp14:anchorId="66B0B9B2" wp14:editId="0287084F">
                <wp:simplePos x="0" y="0"/>
                <wp:positionH relativeFrom="column">
                  <wp:posOffset>-295946</wp:posOffset>
                </wp:positionH>
                <wp:positionV relativeFrom="paragraph">
                  <wp:posOffset>138658</wp:posOffset>
                </wp:positionV>
                <wp:extent cx="895230" cy="912483"/>
                <wp:effectExtent l="57150" t="19050" r="76835" b="97790"/>
                <wp:wrapNone/>
                <wp:docPr id="40" name="Rectangle à coins arrondis 33"/>
                <wp:cNvGraphicFramePr/>
                <a:graphic xmlns:a="http://schemas.openxmlformats.org/drawingml/2006/main">
                  <a:graphicData uri="http://schemas.microsoft.com/office/word/2010/wordprocessingShape">
                    <wps:wsp>
                      <wps:cNvSpPr/>
                      <wps:spPr>
                        <a:xfrm>
                          <a:off x="0" y="0"/>
                          <a:ext cx="895230" cy="912483"/>
                        </a:xfrm>
                        <a:prstGeom prst="roundRect">
                          <a:avLst/>
                        </a:prstGeom>
                        <a:solidFill>
                          <a:srgbClr val="FEE069"/>
                        </a:solidFill>
                        <a:ln w="9525" cap="flat" cmpd="sng" algn="ctr">
                          <a:solidFill>
                            <a:srgbClr val="FFCD0D">
                              <a:shade val="95000"/>
                              <a:satMod val="105000"/>
                            </a:srgbClr>
                          </a:solidFill>
                          <a:prstDash val="solid"/>
                        </a:ln>
                        <a:effectLst>
                          <a:outerShdw blurRad="40000" dist="23000" dir="5400000" rotWithShape="0">
                            <a:srgbClr val="000000">
                              <a:alpha val="35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2D1D3FFD" id="Rectangle à coins arrondis 33" o:spid="_x0000_s1026" style="position:absolute;margin-left:-23.3pt;margin-top:10.9pt;width:70.5pt;height: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" fillcolor="#fee069" strokecolor="#ffcc06">
                <v:shadow on="t" color="black" opacity="22937f" origin=",.5" offset="0,.63889mm"/>
              </v:roundrect>
            </w:pict>
          </mc:Fallback>
        </mc:AlternateContent>
      </w:r>
    </w:p>
    <w:p w14:paraId="5F901201" w14:textId="48ACD866" w:rsidR="004A3B19" w:rsidRDefault="004A3B19" w:rsidP="00B12088">
      <w:pPr>
        <w:rPr>
          <w:noProof/>
          <w:lang w:val="en-US"/>
        </w:rPr>
      </w:pPr>
      <w:r w:rsidRPr="004A3B19">
        <w:rPr>
          <w:noProof/>
          <w:lang w:val="nl-BE" w:eastAsia="nl-BE"/>
        </w:rPr>
        <mc:AlternateContent>
          <mc:Choice Requires="wps">
            <w:drawing>
              <wp:anchor distT="0" distB="0" distL="114300" distR="114300" simplePos="0" relativeHeight="251673600" behindDoc="0" locked="0" layoutInCell="1" allowOverlap="1" wp14:anchorId="6A253C0D" wp14:editId="6E0ED41C">
                <wp:simplePos x="0" y="0"/>
                <wp:positionH relativeFrom="column">
                  <wp:posOffset>746760</wp:posOffset>
                </wp:positionH>
                <wp:positionV relativeFrom="paragraph">
                  <wp:posOffset>45720</wp:posOffset>
                </wp:positionV>
                <wp:extent cx="655320" cy="203200"/>
                <wp:effectExtent l="0" t="0" r="11430" b="25400"/>
                <wp:wrapNone/>
                <wp:docPr id="52" name="Rectangle 99"/>
                <wp:cNvGraphicFramePr/>
                <a:graphic xmlns:a="http://schemas.openxmlformats.org/drawingml/2006/main">
                  <a:graphicData uri="http://schemas.microsoft.com/office/word/2010/wordprocessingShape">
                    <wps:wsp>
                      <wps:cNvSpPr/>
                      <wps:spPr>
                        <a:xfrm>
                          <a:off x="0" y="0"/>
                          <a:ext cx="655320" cy="203200"/>
                        </a:xfrm>
                        <a:prstGeom prst="rect">
                          <a:avLst/>
                        </a:prstGeom>
                        <a:solidFill>
                          <a:srgbClr val="FEE069"/>
                        </a:solidFill>
                        <a:ln w="6350" cap="flat" cmpd="sng" algn="ctr">
                          <a:solidFill>
                            <a:sysClr val="windowText" lastClr="000000"/>
                          </a:solidFill>
                          <a:prstDash val="sysDash"/>
                        </a:ln>
                        <a:effectLst/>
                      </wps:spPr>
                      <wps:txbx>
                        <w:txbxContent>
                          <w:p w14:paraId="54C97A3E" w14:textId="77777777"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n-GB"/>
                              </w:rPr>
                              <w:t>Debt Service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253C0D" id="Rectangle 99" o:spid="_x0000_s1039" style="position:absolute;margin-left:58.8pt;margin-top:3.6pt;width:51.6pt;height: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" fillcolor="#fee069" strokecolor="windowText" strokeweight=".5pt">
                <v:stroke dashstyle="3 1"/>
                <v:textbox>
                  <w:txbxContent>
                    <w:p w14:paraId="54C97A3E" w14:textId="77777777"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n-GB"/>
                        </w:rPr>
                        <w:t>Debt Service</w:t>
                      </w:r>
                    </w:p>
                  </w:txbxContent>
                </v:textbox>
              </v:rect>
            </w:pict>
          </mc:Fallback>
        </mc:AlternateContent>
      </w:r>
      <w:r w:rsidRPr="004A3B19">
        <w:rPr>
          <w:noProof/>
          <w:lang w:val="nl-BE" w:eastAsia="nl-BE"/>
        </w:rPr>
        <mc:AlternateContent>
          <mc:Choice Requires="wps">
            <w:drawing>
              <wp:anchor distT="0" distB="0" distL="114300" distR="114300" simplePos="0" relativeHeight="251667456" behindDoc="0" locked="0" layoutInCell="1" allowOverlap="1" wp14:anchorId="4F49F1F1" wp14:editId="4CF65543">
                <wp:simplePos x="0" y="0"/>
                <wp:positionH relativeFrom="column">
                  <wp:posOffset>-218308</wp:posOffset>
                </wp:positionH>
                <wp:positionV relativeFrom="paragraph">
                  <wp:posOffset>129744</wp:posOffset>
                </wp:positionV>
                <wp:extent cx="733724" cy="474453"/>
                <wp:effectExtent l="0" t="0" r="9525" b="1905"/>
                <wp:wrapNone/>
                <wp:docPr id="45" name="Rectangle 21"/>
                <wp:cNvGraphicFramePr/>
                <a:graphic xmlns:a="http://schemas.openxmlformats.org/drawingml/2006/main">
                  <a:graphicData uri="http://schemas.microsoft.com/office/word/2010/wordprocessingShape">
                    <wps:wsp>
                      <wps:cNvSpPr/>
                      <wps:spPr>
                        <a:xfrm>
                          <a:off x="0" y="0"/>
                          <a:ext cx="733724" cy="474453"/>
                        </a:xfrm>
                        <a:prstGeom prst="rect">
                          <a:avLst/>
                        </a:prstGeom>
                        <a:solidFill>
                          <a:srgbClr val="B03A13"/>
                        </a:solidFill>
                        <a:ln w="9525" cap="flat" cmpd="sng" algn="ctr">
                          <a:noFill/>
                          <a:prstDash val="solid"/>
                        </a:ln>
                        <a:effectLst/>
                      </wps:spPr>
                      <wps:txbx>
                        <w:txbxContent>
                          <w:p w14:paraId="257C89D5" w14:textId="77777777" w:rsidR="003E24A6" w:rsidRDefault="003E24A6" w:rsidP="004A3B19">
                            <w:pPr>
                              <w:pStyle w:val="NormalWeb"/>
                              <w:spacing w:before="0" w:beforeAutospacing="0" w:after="0" w:afterAutospacing="0"/>
                              <w:jc w:val="center"/>
                            </w:pPr>
                            <w:r>
                              <w:rPr>
                                <w:rFonts w:ascii="Open Sans" w:eastAsia="+mn-ea" w:hAnsi="Open Sans" w:cs="+mn-cs"/>
                                <w:color w:val="FFFFFF"/>
                                <w:kern w:val="24"/>
                                <w:lang w:val="en-GB"/>
                              </w:rPr>
                              <w:t>Bank</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49F1F1" id="Rectangle 21" o:spid="_x0000_s1040" style="position:absolute;margin-left:-17.2pt;margin-top:10.2pt;width:57.75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" fillcolor="#b03a13" stroked="f">
                <v:textbox>
                  <w:txbxContent>
                    <w:p w14:paraId="257C89D5" w14:textId="77777777" w:rsidR="003E24A6" w:rsidRDefault="003E24A6" w:rsidP="004A3B19">
                      <w:pPr>
                        <w:pStyle w:val="NormalWeb"/>
                        <w:spacing w:before="0" w:beforeAutospacing="0" w:after="0" w:afterAutospacing="0"/>
                        <w:jc w:val="center"/>
                      </w:pPr>
                      <w:r>
                        <w:rPr>
                          <w:rFonts w:ascii="Open Sans" w:eastAsia="+mn-ea" w:hAnsi="Open Sans" w:cs="+mn-cs"/>
                          <w:color w:val="FFFFFF"/>
                          <w:kern w:val="24"/>
                          <w:lang w:val="en-GB"/>
                        </w:rPr>
                        <w:t>Bank</w:t>
                      </w:r>
                    </w:p>
                  </w:txbxContent>
                </v:textbox>
              </v:rect>
            </w:pict>
          </mc:Fallback>
        </mc:AlternateContent>
      </w:r>
    </w:p>
    <w:p w14:paraId="350F972A" w14:textId="62332AF7" w:rsidR="004A3B19" w:rsidRDefault="004A3B19" w:rsidP="00B12088">
      <w:pPr>
        <w:rPr>
          <w:noProof/>
          <w:lang w:val="en-US"/>
        </w:rPr>
      </w:pPr>
      <w:r w:rsidRPr="004A3B19">
        <w:rPr>
          <w:noProof/>
          <w:lang w:val="nl-BE" w:eastAsia="nl-BE"/>
        </w:rPr>
        <mc:AlternateContent>
          <mc:Choice Requires="wps">
            <w:drawing>
              <wp:anchor distT="0" distB="0" distL="114300" distR="114300" simplePos="0" relativeHeight="251675648" behindDoc="0" locked="0" layoutInCell="1" allowOverlap="1" wp14:anchorId="7FC096DF" wp14:editId="3C0C7D81">
                <wp:simplePos x="0" y="0"/>
                <wp:positionH relativeFrom="column">
                  <wp:posOffset>608965</wp:posOffset>
                </wp:positionH>
                <wp:positionV relativeFrom="paragraph">
                  <wp:posOffset>32756</wp:posOffset>
                </wp:positionV>
                <wp:extent cx="804545" cy="0"/>
                <wp:effectExtent l="57150" t="76200" r="0" b="133350"/>
                <wp:wrapNone/>
                <wp:docPr id="54" name="Connecteur droit avec flèche 69"/>
                <wp:cNvGraphicFramePr/>
                <a:graphic xmlns:a="http://schemas.openxmlformats.org/drawingml/2006/main">
                  <a:graphicData uri="http://schemas.microsoft.com/office/word/2010/wordprocessingShape">
                    <wps:wsp>
                      <wps:cNvCnPr/>
                      <wps:spPr>
                        <a:xfrm flipH="1">
                          <a:off x="0" y="0"/>
                          <a:ext cx="804545" cy="0"/>
                        </a:xfrm>
                        <a:prstGeom prst="straightConnector1">
                          <a:avLst/>
                        </a:prstGeom>
                        <a:noFill/>
                        <a:ln w="12700" cap="flat" cmpd="sng" algn="ctr">
                          <a:solidFill>
                            <a:srgbClr val="B03A13"/>
                          </a:solidFill>
                          <a:prstDash val="solid"/>
                          <a:headEnd type="none" w="med" len="med"/>
                          <a:tailEnd type="triangle" w="med" len="me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7D8399D6" id="Connecteur droit avec flèche 69" o:spid="_x0000_s1026" type="#_x0000_t32" style="position:absolute;margin-left:47.95pt;margin-top:2.6pt;width:63.3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" strokecolor="#b03a13" strokeweight="1pt">
                <v:stroke endarrow="block"/>
                <v:shadow on="t" color="black" opacity="24903f" origin=",.5" offset="0,.55556mm"/>
              </v:shape>
            </w:pict>
          </mc:Fallback>
        </mc:AlternateContent>
      </w:r>
      <w:r w:rsidRPr="004A3B19">
        <w:rPr>
          <w:noProof/>
          <w:lang w:val="nl-BE" w:eastAsia="nl-BE"/>
        </w:rPr>
        <mc:AlternateContent>
          <mc:Choice Requires="wps">
            <w:drawing>
              <wp:anchor distT="0" distB="0" distL="114300" distR="114300" simplePos="0" relativeHeight="251676672" behindDoc="0" locked="0" layoutInCell="1" allowOverlap="1" wp14:anchorId="44047FE2" wp14:editId="60043839">
                <wp:simplePos x="0" y="0"/>
                <wp:positionH relativeFrom="column">
                  <wp:posOffset>644333</wp:posOffset>
                </wp:positionH>
                <wp:positionV relativeFrom="paragraph">
                  <wp:posOffset>171953</wp:posOffset>
                </wp:positionV>
                <wp:extent cx="836763" cy="0"/>
                <wp:effectExtent l="38100" t="76200" r="20955" b="133350"/>
                <wp:wrapNone/>
                <wp:docPr id="55" name="Connecteur droit avec flèche 69"/>
                <wp:cNvGraphicFramePr/>
                <a:graphic xmlns:a="http://schemas.openxmlformats.org/drawingml/2006/main">
                  <a:graphicData uri="http://schemas.microsoft.com/office/word/2010/wordprocessingShape">
                    <wps:wsp>
                      <wps:cNvCnPr/>
                      <wps:spPr>
                        <a:xfrm flipH="1">
                          <a:off x="0" y="0"/>
                          <a:ext cx="836763" cy="0"/>
                        </a:xfrm>
                        <a:prstGeom prst="straightConnector1">
                          <a:avLst/>
                        </a:prstGeom>
                        <a:noFill/>
                        <a:ln w="12700" cap="flat" cmpd="sng" algn="ctr">
                          <a:solidFill>
                            <a:srgbClr val="B03A13"/>
                          </a:solidFill>
                          <a:prstDash val="solid"/>
                          <a:headEnd type="triangle" w="med" len="med"/>
                          <a:tailEnd type="none" w="med" len="me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313E6414" id="Connecteur droit avec flèche 69" o:spid="_x0000_s1026" type="#_x0000_t32" style="position:absolute;margin-left:50.75pt;margin-top:13.55pt;width:65.9pt;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" strokecolor="#b03a13" strokeweight="1pt">
                <v:stroke startarrow="block"/>
                <v:shadow on="t" color="black" opacity="24903f" origin=",.5" offset="0,.55556mm"/>
              </v:shape>
            </w:pict>
          </mc:Fallback>
        </mc:AlternateContent>
      </w:r>
      <w:r w:rsidRPr="004A3B19">
        <w:rPr>
          <w:noProof/>
          <w:lang w:val="nl-BE" w:eastAsia="nl-BE"/>
        </w:rPr>
        <mc:AlternateContent>
          <mc:Choice Requires="wps">
            <w:drawing>
              <wp:anchor distT="0" distB="0" distL="114300" distR="114300" simplePos="0" relativeHeight="251674624" behindDoc="0" locked="0" layoutInCell="1" allowOverlap="1" wp14:anchorId="3D019F13" wp14:editId="496F21B8">
                <wp:simplePos x="0" y="0"/>
                <wp:positionH relativeFrom="column">
                  <wp:posOffset>756357</wp:posOffset>
                </wp:positionH>
                <wp:positionV relativeFrom="paragraph">
                  <wp:posOffset>205740</wp:posOffset>
                </wp:positionV>
                <wp:extent cx="649605" cy="203200"/>
                <wp:effectExtent l="0" t="0" r="17145" b="25400"/>
                <wp:wrapNone/>
                <wp:docPr id="53" name="Rectangle 100"/>
                <wp:cNvGraphicFramePr/>
                <a:graphic xmlns:a="http://schemas.openxmlformats.org/drawingml/2006/main">
                  <a:graphicData uri="http://schemas.microsoft.com/office/word/2010/wordprocessingShape">
                    <wps:wsp>
                      <wps:cNvSpPr/>
                      <wps:spPr>
                        <a:xfrm>
                          <a:off x="0" y="0"/>
                          <a:ext cx="649605" cy="203200"/>
                        </a:xfrm>
                        <a:prstGeom prst="rect">
                          <a:avLst/>
                        </a:prstGeom>
                        <a:solidFill>
                          <a:srgbClr val="FEE069"/>
                        </a:solidFill>
                        <a:ln w="6350" cap="flat" cmpd="sng" algn="ctr">
                          <a:solidFill>
                            <a:sysClr val="windowText" lastClr="000000"/>
                          </a:solidFill>
                          <a:prstDash val="sysDash"/>
                        </a:ln>
                        <a:effectLst/>
                      </wps:spPr>
                      <wps:txbx>
                        <w:txbxContent>
                          <w:p w14:paraId="5063789C" w14:textId="77777777"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n-GB"/>
                              </w:rPr>
                              <w:t>Loan</w:t>
                            </w:r>
                          </w:p>
                        </w:txbxContent>
                      </wps:txbx>
                      <wps:bodyPr wrap="square" rtlCol="0" anchor="ctr"/>
                    </wps:wsp>
                  </a:graphicData>
                </a:graphic>
                <wp14:sizeRelH relativeFrom="margin">
                  <wp14:pctWidth>0</wp14:pctWidth>
                </wp14:sizeRelH>
              </wp:anchor>
            </w:drawing>
          </mc:Choice>
          <mc:Fallback>
            <w:pict>
              <v:rect w14:anchorId="3D019F13" id="Rectangle 100" o:spid="_x0000_s1041" style="position:absolute;margin-left:59.55pt;margin-top:16.2pt;width:51.15pt;height:1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" fillcolor="#fee069" strokecolor="windowText" strokeweight=".5pt">
                <v:stroke dashstyle="3 1"/>
                <v:textbox>
                  <w:txbxContent>
                    <w:p w14:paraId="5063789C" w14:textId="77777777"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n-GB"/>
                        </w:rPr>
                        <w:t>Loan</w:t>
                      </w:r>
                    </w:p>
                  </w:txbxContent>
                </v:textbox>
              </v:rect>
            </w:pict>
          </mc:Fallback>
        </mc:AlternateContent>
      </w:r>
    </w:p>
    <w:p w14:paraId="32270831" w14:textId="77777777" w:rsidR="004A3B19" w:rsidRDefault="004A3B19" w:rsidP="00B12088">
      <w:pPr>
        <w:rPr>
          <w:noProof/>
          <w:lang w:val="en-US"/>
        </w:rPr>
      </w:pPr>
    </w:p>
    <w:p w14:paraId="00765558" w14:textId="77777777" w:rsidR="004A3B19" w:rsidRDefault="004A3B19" w:rsidP="00B12088">
      <w:pPr>
        <w:rPr>
          <w:noProof/>
          <w:lang w:val="en-US"/>
        </w:rPr>
      </w:pPr>
    </w:p>
    <w:p w14:paraId="56B4CDCF" w14:textId="77777777" w:rsidR="004A3B19" w:rsidRDefault="004A3B19" w:rsidP="00B12088">
      <w:pPr>
        <w:rPr>
          <w:noProof/>
          <w:lang w:val="en-US"/>
        </w:rPr>
      </w:pPr>
    </w:p>
    <w:p w14:paraId="71486AEB" w14:textId="77777777" w:rsidR="004A3B19" w:rsidRDefault="004A3B19" w:rsidP="00B12088">
      <w:pPr>
        <w:rPr>
          <w:noProof/>
          <w:lang w:val="en-US"/>
        </w:rPr>
      </w:pPr>
    </w:p>
    <w:p w14:paraId="127983FB" w14:textId="6C67D2B5" w:rsidR="00AD063D" w:rsidRDefault="00406ECE" w:rsidP="00996C6C">
      <w:pPr>
        <w:pStyle w:val="Heading1"/>
      </w:pPr>
      <w:r>
        <w:t xml:space="preserve">The program delivery </w:t>
      </w:r>
      <w:r w:rsidR="005A7F43">
        <w:t>unit</w:t>
      </w:r>
    </w:p>
    <w:p w14:paraId="57390796" w14:textId="2A26DC51" w:rsidR="00433B4E" w:rsidRDefault="001B0CD7" w:rsidP="00876658">
      <w:r>
        <w:t xml:space="preserve">A collaboration </w:t>
      </w:r>
      <w:r w:rsidR="004A4108">
        <w:t xml:space="preserve">structure </w:t>
      </w:r>
      <w:r>
        <w:t>between three administrative departments of the Region of Murcia acts as the programme delivery vehicle of the Energy Efficiency plan.</w:t>
      </w:r>
    </w:p>
    <w:p w14:paraId="45B7F391" w14:textId="53F7595F" w:rsidR="002C6BE5" w:rsidRDefault="001B0CD7" w:rsidP="00876658">
      <w:r>
        <w:t>It consists of the following regional administrative departments</w:t>
      </w:r>
      <w:r w:rsidR="002C6BE5">
        <w:t xml:space="preserve"> or public entities</w:t>
      </w:r>
      <w:r>
        <w:t>:</w:t>
      </w:r>
    </w:p>
    <w:p w14:paraId="716349C9" w14:textId="6CB274EE" w:rsidR="002C6BE5" w:rsidRPr="002C6BE5" w:rsidRDefault="002C6BE5" w:rsidP="002C6BE5">
      <w:pPr>
        <w:pStyle w:val="ListParagraph"/>
        <w:numPr>
          <w:ilvl w:val="0"/>
          <w:numId w:val="29"/>
        </w:numPr>
        <w:spacing w:after="0"/>
        <w:rPr>
          <w:lang w:val="es-ES_tradnl"/>
        </w:rPr>
      </w:pPr>
      <w:r w:rsidRPr="002C6BE5">
        <w:rPr>
          <w:lang w:val="es-ES_tradnl"/>
        </w:rPr>
        <w:t xml:space="preserve">DGEAIM, </w:t>
      </w:r>
      <w:r w:rsidRPr="002C6BE5">
        <w:rPr>
          <w:i/>
          <w:lang w:val="es-ES_tradnl"/>
        </w:rPr>
        <w:t>Dirección General de Energía y de Actividad Industrial y Minera</w:t>
      </w:r>
      <w:r w:rsidRPr="002C6BE5">
        <w:rPr>
          <w:lang w:val="es-ES_tradnl"/>
        </w:rPr>
        <w:t xml:space="preserve"> or Directorate General for Energy,</w:t>
      </w:r>
      <w:r>
        <w:rPr>
          <w:lang w:val="es-ES_tradnl"/>
        </w:rPr>
        <w:t xml:space="preserve"> Industrial and Mining Activity</w:t>
      </w:r>
      <w:r w:rsidRPr="002C6BE5">
        <w:rPr>
          <w:lang w:val="es-ES_tradnl"/>
        </w:rPr>
        <w:t xml:space="preserve">, </w:t>
      </w:r>
    </w:p>
    <w:p w14:paraId="2AF0D35B" w14:textId="32900ABD" w:rsidR="002C6BE5" w:rsidRPr="002C6BE5" w:rsidRDefault="002C6BE5" w:rsidP="002C6BE5">
      <w:pPr>
        <w:pStyle w:val="ListParagraph"/>
        <w:numPr>
          <w:ilvl w:val="0"/>
          <w:numId w:val="29"/>
        </w:numPr>
        <w:spacing w:after="0"/>
        <w:rPr>
          <w:lang w:val="es-ES_tradnl"/>
        </w:rPr>
      </w:pPr>
      <w:r w:rsidRPr="002C6BE5">
        <w:rPr>
          <w:lang w:val="es-ES_tradnl"/>
        </w:rPr>
        <w:t xml:space="preserve">DGP, </w:t>
      </w:r>
      <w:r w:rsidRPr="002C6BE5">
        <w:rPr>
          <w:i/>
          <w:lang w:val="es-ES_tradnl"/>
        </w:rPr>
        <w:t>Dirección General de Patrimonio</w:t>
      </w:r>
      <w:r w:rsidRPr="002C6BE5">
        <w:rPr>
          <w:lang w:val="es-ES_tradnl"/>
        </w:rPr>
        <w:t xml:space="preserve"> or Directorate General for Patrimony, and </w:t>
      </w:r>
    </w:p>
    <w:p w14:paraId="00EA04E4" w14:textId="70655DDA" w:rsidR="001B0CD7" w:rsidRDefault="002C6BE5" w:rsidP="00EC5294">
      <w:pPr>
        <w:pStyle w:val="ListParagraph"/>
        <w:numPr>
          <w:ilvl w:val="0"/>
          <w:numId w:val="29"/>
        </w:numPr>
        <w:spacing w:after="0"/>
      </w:pPr>
      <w:r w:rsidRPr="002C6BE5">
        <w:t>INFO Murcia</w:t>
      </w:r>
      <w:r>
        <w:t>,</w:t>
      </w:r>
      <w:r w:rsidR="008566F7">
        <w:t xml:space="preserve"> </w:t>
      </w:r>
      <w:r w:rsidRPr="002C6BE5">
        <w:rPr>
          <w:i/>
        </w:rPr>
        <w:t xml:space="preserve">Instituto de </w:t>
      </w:r>
      <w:r w:rsidR="00AD1739">
        <w:rPr>
          <w:i/>
        </w:rPr>
        <w:t>F</w:t>
      </w:r>
      <w:r w:rsidRPr="002C6BE5">
        <w:rPr>
          <w:i/>
        </w:rPr>
        <w:t>omento de la Región de Murcia</w:t>
      </w:r>
      <w:r w:rsidRPr="002C6BE5">
        <w:t xml:space="preserve"> or Development Agency of the Region of Murcia</w:t>
      </w:r>
      <w:r w:rsidR="00EC5294" w:rsidRPr="00EC5294">
        <w:t xml:space="preserve"> </w:t>
      </w:r>
      <w:r w:rsidR="00D64845">
        <w:t>(I</w:t>
      </w:r>
      <w:r w:rsidR="00EC5294" w:rsidRPr="00EC5294">
        <w:t>n the preparation stage of the Plan</w:t>
      </w:r>
      <w:r w:rsidR="00D64845">
        <w:t>)</w:t>
      </w:r>
    </w:p>
    <w:p w14:paraId="1108FC30" w14:textId="77777777" w:rsidR="002C6BE5" w:rsidRDefault="002C6BE5" w:rsidP="002C6BE5">
      <w:pPr>
        <w:spacing w:after="0"/>
      </w:pPr>
    </w:p>
    <w:p w14:paraId="0DEE64B5" w14:textId="01F8D0AC" w:rsidR="001B0CD7" w:rsidRDefault="001B0CD7" w:rsidP="00876658">
      <w:r>
        <w:lastRenderedPageBreak/>
        <w:t>DGEAIM</w:t>
      </w:r>
      <w:r w:rsidR="0069002A">
        <w:t xml:space="preserve"> has the lead in the Program Delivery Unit as it has been designated to handle and facilitate the programme execution with the support of DGP and INFO Murcia</w:t>
      </w:r>
      <w:r w:rsidR="00E9396D">
        <w:t xml:space="preserve"> </w:t>
      </w:r>
    </w:p>
    <w:p w14:paraId="6FD79E38" w14:textId="6EBAD436" w:rsidR="00E9396D" w:rsidRDefault="00634D22" w:rsidP="00E9396D">
      <w:r>
        <w:t xml:space="preserve">This </w:t>
      </w:r>
      <w:r w:rsidR="00E9396D">
        <w:t>department</w:t>
      </w:r>
      <w:r>
        <w:t xml:space="preserve"> provides engineers</w:t>
      </w:r>
      <w:r w:rsidR="008F0F57">
        <w:t xml:space="preserve">, </w:t>
      </w:r>
      <w:r>
        <w:t>administrative</w:t>
      </w:r>
      <w:r w:rsidR="008F0F57">
        <w:t xml:space="preserve"> and other supporting </w:t>
      </w:r>
      <w:r>
        <w:t>staff.</w:t>
      </w:r>
      <w:r w:rsidR="008566F7">
        <w:t xml:space="preserve"> </w:t>
      </w:r>
    </w:p>
    <w:p w14:paraId="10257228" w14:textId="106C04BF" w:rsidR="00634D22" w:rsidRDefault="00E9396D" w:rsidP="00E9396D">
      <w:r w:rsidRPr="00E9396D">
        <w:t>It is accountable for the carrying out of energy diagnosis, energy audits and the building performance certifications.</w:t>
      </w:r>
      <w:r w:rsidR="008566F7">
        <w:t xml:space="preserve"> </w:t>
      </w:r>
      <w:r w:rsidR="00634D22">
        <w:t xml:space="preserve">It provides </w:t>
      </w:r>
      <w:r>
        <w:t xml:space="preserve">to this end </w:t>
      </w:r>
      <w:r w:rsidR="00634D22">
        <w:t xml:space="preserve">the technical specifications </w:t>
      </w:r>
      <w:r w:rsidR="008F0F57">
        <w:t>for the contracts related to the energy audits and the energy assessments</w:t>
      </w:r>
      <w:r>
        <w:t xml:space="preserve"> and is the contracting authority for the execution of those audits, diagnosis and certifications by third party contractors.</w:t>
      </w:r>
    </w:p>
    <w:p w14:paraId="7CD3A75A" w14:textId="27BCA4FC" w:rsidR="0047079B" w:rsidRDefault="00E9396D" w:rsidP="00876658">
      <w:r w:rsidRPr="00E9396D">
        <w:t>It prepares and facilitates the projects pipeline.</w:t>
      </w:r>
      <w:r w:rsidR="0047079B">
        <w:t xml:space="preserve"> This encompasses </w:t>
      </w:r>
      <w:r w:rsidR="0047079B" w:rsidRPr="0047079B">
        <w:t>economic and technical assessments to define the scope of works to be executed within the</w:t>
      </w:r>
      <w:r w:rsidR="0047079B">
        <w:t xml:space="preserve"> selected</w:t>
      </w:r>
      <w:r w:rsidR="0047079B" w:rsidRPr="0047079B">
        <w:t xml:space="preserve"> projects</w:t>
      </w:r>
      <w:r w:rsidR="0047079B">
        <w:t xml:space="preserve"> or buildings</w:t>
      </w:r>
      <w:r w:rsidR="0047079B" w:rsidRPr="0047079B">
        <w:t xml:space="preserve">, </w:t>
      </w:r>
      <w:r w:rsidR="0047079B">
        <w:t xml:space="preserve">the organisation of the </w:t>
      </w:r>
      <w:r w:rsidR="0047079B" w:rsidRPr="0047079B">
        <w:t xml:space="preserve">phases of execution (pool of works and/or buildings) </w:t>
      </w:r>
      <w:r w:rsidR="0047079B">
        <w:t>and</w:t>
      </w:r>
      <w:r w:rsidR="0047079B" w:rsidRPr="0047079B">
        <w:t xml:space="preserve"> the timefra</w:t>
      </w:r>
      <w:r w:rsidR="0047079B">
        <w:t>me of implementation</w:t>
      </w:r>
      <w:r w:rsidR="0047079B" w:rsidRPr="0047079B">
        <w:t>.</w:t>
      </w:r>
    </w:p>
    <w:p w14:paraId="0A159C1A" w14:textId="160B07B7" w:rsidR="00266B85" w:rsidRDefault="00266B85" w:rsidP="00876658">
      <w:r w:rsidRPr="00266B85">
        <w:t xml:space="preserve">DGEAIM also </w:t>
      </w:r>
      <w:r w:rsidR="002E2245">
        <w:t xml:space="preserve">advises DGP in the EPC procurement process and provides the </w:t>
      </w:r>
      <w:r w:rsidRPr="00266B85">
        <w:t>technical specifications required for the tendering</w:t>
      </w:r>
      <w:r w:rsidR="002E2245">
        <w:t xml:space="preserve"> of the energy efficiency works based on EPC.</w:t>
      </w:r>
      <w:r w:rsidRPr="00266B85">
        <w:t>.</w:t>
      </w:r>
    </w:p>
    <w:p w14:paraId="50D6056C" w14:textId="24D1B5B2" w:rsidR="007A6647" w:rsidRDefault="001B0CD7" w:rsidP="00876658">
      <w:r>
        <w:t>D</w:t>
      </w:r>
      <w:r w:rsidR="000C7182">
        <w:t>GP</w:t>
      </w:r>
      <w:r w:rsidR="008566F7">
        <w:t xml:space="preserve"> </w:t>
      </w:r>
      <w:r w:rsidR="007A6647" w:rsidRPr="007A6647">
        <w:t>is in charge of the tender execution up to the contra</w:t>
      </w:r>
      <w:r w:rsidR="002E2245">
        <w:t>ct awarding (through a Centralis</w:t>
      </w:r>
      <w:r w:rsidR="007A6647" w:rsidRPr="007A6647">
        <w:t xml:space="preserve">ed Purchasing Office) and the monitoring, supervision and acceptance of </w:t>
      </w:r>
      <w:r w:rsidR="007A6647">
        <w:t xml:space="preserve">the energy efficiency </w:t>
      </w:r>
      <w:r w:rsidR="007A6647" w:rsidRPr="007A6647">
        <w:t>works.</w:t>
      </w:r>
      <w:r w:rsidR="008566F7">
        <w:t xml:space="preserve"> </w:t>
      </w:r>
      <w:r w:rsidR="007A6647" w:rsidRPr="007A6647">
        <w:t>DGP act</w:t>
      </w:r>
      <w:r w:rsidR="007A6647">
        <w:t>s</w:t>
      </w:r>
      <w:r w:rsidR="007A6647" w:rsidRPr="007A6647">
        <w:t xml:space="preserve"> as the Contracting Authority. </w:t>
      </w:r>
    </w:p>
    <w:p w14:paraId="04D14C1F" w14:textId="7BCE5932" w:rsidR="00433B4E" w:rsidRDefault="007A6647" w:rsidP="00876658">
      <w:r>
        <w:t>INFO provides</w:t>
      </w:r>
      <w:r w:rsidR="00433B4E">
        <w:t xml:space="preserve"> </w:t>
      </w:r>
      <w:r w:rsidR="004A4108">
        <w:t xml:space="preserve">technical advice </w:t>
      </w:r>
      <w:r>
        <w:t>to DGEAIM and DGP mainly in the field of technical r</w:t>
      </w:r>
      <w:r w:rsidR="002E2245">
        <w:t xml:space="preserve">equirements of EPC-contracts </w:t>
      </w:r>
      <w:r w:rsidR="004A4108">
        <w:t xml:space="preserve">and </w:t>
      </w:r>
      <w:r w:rsidR="002E2245">
        <w:t xml:space="preserve">support in the </w:t>
      </w:r>
      <w:r w:rsidR="004A4108">
        <w:t>preparation of EPC contracts.</w:t>
      </w:r>
      <w:r w:rsidR="008566F7">
        <w:t xml:space="preserve"> </w:t>
      </w:r>
      <w:r w:rsidR="002E2245">
        <w:t xml:space="preserve">It is also responsible for monitoring and reporting progress of implementation of Pilot Murcia within the CITYnvest project. </w:t>
      </w:r>
    </w:p>
    <w:p w14:paraId="3A9ACE42" w14:textId="6363627F" w:rsidR="00876658" w:rsidRPr="00246367" w:rsidRDefault="001B0CD7" w:rsidP="00876658">
      <w:r w:rsidRPr="002E2245">
        <w:t xml:space="preserve">The PDU </w:t>
      </w:r>
      <w:r w:rsidR="007A6647" w:rsidRPr="002E2245">
        <w:t xml:space="preserve">as a whole </w:t>
      </w:r>
      <w:r w:rsidR="00876658" w:rsidRPr="002E2245">
        <w:t xml:space="preserve">operates as </w:t>
      </w:r>
      <w:r w:rsidRPr="002E2245">
        <w:t>a</w:t>
      </w:r>
      <w:r w:rsidR="002E2245" w:rsidRPr="002E2245">
        <w:t xml:space="preserve">n integrator of services, </w:t>
      </w:r>
      <w:r w:rsidR="00876658" w:rsidRPr="002E2245">
        <w:t xml:space="preserve">programme promotor, assessor, aggregator, </w:t>
      </w:r>
      <w:r w:rsidRPr="00246367">
        <w:t>facilitator and as contracting a</w:t>
      </w:r>
      <w:r w:rsidR="00B3710B" w:rsidRPr="00246367">
        <w:t>uthority</w:t>
      </w:r>
      <w:r w:rsidR="002E2245" w:rsidRPr="00246367">
        <w:t xml:space="preserve"> for the energy retrofit of the regional administrative buildings.</w:t>
      </w:r>
      <w:r w:rsidR="00B3710B" w:rsidRPr="00246367">
        <w:t>.</w:t>
      </w:r>
    </w:p>
    <w:p w14:paraId="4C87A337" w14:textId="58EAFD5C" w:rsidR="001B0CD7" w:rsidRPr="00246367" w:rsidRDefault="00DC42AA" w:rsidP="00876658">
      <w:r w:rsidRPr="00246367">
        <w:t xml:space="preserve">The working of the PDU will normally be </w:t>
      </w:r>
      <w:r w:rsidR="002E2245" w:rsidRPr="00246367">
        <w:t>assured as all staff involved are public servants employed by the Region of Murcia.</w:t>
      </w:r>
      <w:r w:rsidRPr="00246367">
        <w:t xml:space="preserve"> The technical assistance provided by INFO Murcia has been funded by the ELENA</w:t>
      </w:r>
      <w:r w:rsidR="00246367">
        <w:t xml:space="preserve"> Fuensanta</w:t>
      </w:r>
      <w:r w:rsidRPr="00246367">
        <w:t xml:space="preserve"> grant from the EI</w:t>
      </w:r>
      <w:r w:rsidR="00246367">
        <w:t>B.</w:t>
      </w:r>
    </w:p>
    <w:p w14:paraId="78F9228C" w14:textId="7C89C69B" w:rsidR="00D817D1" w:rsidRPr="00246367" w:rsidRDefault="00246367" w:rsidP="00D817D1">
      <w:pPr>
        <w:spacing w:after="0"/>
      </w:pPr>
      <w:r w:rsidRPr="00246367">
        <w:t xml:space="preserve">The PDU strives at increasing its skills and knowledge in the field </w:t>
      </w:r>
      <w:r>
        <w:t xml:space="preserve">of </w:t>
      </w:r>
      <w:r w:rsidRPr="00246367">
        <w:t>energy efficiency and innovative energy efficiency financing through its participation in the Horizon 2020 project CITYinvest (INFO Murcia) and the Interreg Sudoe Programme Rehabilite project (DGEAIM).</w:t>
      </w:r>
    </w:p>
    <w:p w14:paraId="2DC30FEA" w14:textId="77777777" w:rsidR="00246367" w:rsidRPr="00246367" w:rsidRDefault="00246367" w:rsidP="00D817D1">
      <w:pPr>
        <w:spacing w:after="0"/>
      </w:pPr>
    </w:p>
    <w:p w14:paraId="24F12E57" w14:textId="77777777" w:rsidR="0035132A" w:rsidRDefault="0035132A" w:rsidP="00AD063D"/>
    <w:tbl>
      <w:tblPr>
        <w:tblStyle w:val="MediumGrid2-Accent6"/>
        <w:tblW w:w="0" w:type="auto"/>
        <w:tblLook w:val="04A0" w:firstRow="1" w:lastRow="0" w:firstColumn="1" w:lastColumn="0" w:noHBand="0" w:noVBand="1"/>
      </w:tblPr>
      <w:tblGrid>
        <w:gridCol w:w="2802"/>
        <w:gridCol w:w="6804"/>
      </w:tblGrid>
      <w:tr w:rsidR="00967801" w:rsidRPr="00942290" w14:paraId="395CEFB4" w14:textId="77777777" w:rsidTr="00925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79EFD576" w14:textId="58F6A652" w:rsidR="00967801" w:rsidRPr="00942290" w:rsidRDefault="00967801" w:rsidP="001003D6">
            <w:pPr>
              <w:rPr>
                <w:rStyle w:val="Emphasis"/>
              </w:rPr>
            </w:pPr>
            <w:r>
              <w:rPr>
                <w:rStyle w:val="Emphasis"/>
              </w:rPr>
              <w:t>Legal structure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00DD0030" w14:textId="257D27C3" w:rsidR="00967801" w:rsidRPr="001003D6" w:rsidRDefault="00CE48C6" w:rsidP="001D05B3">
            <w:pPr>
              <w:tabs>
                <w:tab w:val="center" w:pos="3294"/>
              </w:tabs>
              <w:cnfStyle w:val="100000000000" w:firstRow="1" w:lastRow="0" w:firstColumn="0" w:lastColumn="0" w:oddVBand="0" w:evenVBand="0" w:oddHBand="0" w:evenHBand="0" w:firstRowFirstColumn="0" w:firstRowLastColumn="0" w:lastRowFirstColumn="0" w:lastRowLastColumn="0"/>
              <w:rPr>
                <w:b w:val="0"/>
              </w:rPr>
            </w:pPr>
            <w:r>
              <w:rPr>
                <w:b w:val="0"/>
              </w:rPr>
              <w:t>None</w:t>
            </w:r>
          </w:p>
        </w:tc>
      </w:tr>
      <w:tr w:rsidR="00967801" w:rsidRPr="00942290" w14:paraId="51F1713B" w14:textId="77777777"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414D1532" w14:textId="1FB2B730" w:rsidR="00967801" w:rsidRPr="00967801" w:rsidRDefault="00967801" w:rsidP="001003D6">
            <w:pPr>
              <w:rPr>
                <w:rStyle w:val="Emphasis"/>
              </w:rPr>
            </w:pPr>
            <w:r w:rsidRPr="00967801">
              <w:t>Shareholder description</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4533091D" w14:textId="256AC9D6" w:rsidR="00967801" w:rsidRPr="00D80D2F" w:rsidRDefault="00D80D2F" w:rsidP="001003D6">
            <w:pPr>
              <w:cnfStyle w:val="000000100000" w:firstRow="0" w:lastRow="0" w:firstColumn="0" w:lastColumn="0" w:oddVBand="0" w:evenVBand="0" w:oddHBand="1" w:evenHBand="0" w:firstRowFirstColumn="0" w:firstRowLastColumn="0" w:lastRowFirstColumn="0" w:lastRowLastColumn="0"/>
            </w:pPr>
            <w:r w:rsidRPr="00D80D2F">
              <w:t>N/A</w:t>
            </w:r>
          </w:p>
        </w:tc>
      </w:tr>
      <w:tr w:rsidR="00861B78" w:rsidRPr="00942290" w14:paraId="71D8BDFB" w14:textId="77777777"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5535C40C" w14:textId="66A5169D" w:rsidR="00861B78" w:rsidRPr="00967801" w:rsidRDefault="00861B78" w:rsidP="00994924">
            <w:pPr>
              <w:rPr>
                <w:rStyle w:val="Emphasis"/>
              </w:rPr>
            </w:pPr>
            <w:r>
              <w:t>Equity</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0AAEE01F" w14:textId="3AB4276F" w:rsidR="00861B78" w:rsidRPr="009E1A53" w:rsidRDefault="00D80D2F" w:rsidP="00D80D2F">
            <w:pPr>
              <w:cnfStyle w:val="000000000000" w:firstRow="0" w:lastRow="0" w:firstColumn="0" w:lastColumn="0" w:oddVBand="0" w:evenVBand="0" w:oddHBand="0" w:evenHBand="0" w:firstRowFirstColumn="0" w:firstRowLastColumn="0" w:lastRowFirstColumn="0" w:lastRowLastColumn="0"/>
              <w:rPr>
                <w:b/>
              </w:rPr>
            </w:pPr>
            <w:r>
              <w:rPr>
                <w:lang w:val="fr-BE" w:eastAsia="fr-FR"/>
              </w:rPr>
              <w:t>N/A</w:t>
            </w:r>
          </w:p>
        </w:tc>
      </w:tr>
      <w:tr w:rsidR="00967801" w:rsidRPr="0054393F" w14:paraId="3908C1B8" w14:textId="77777777"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1F1B6BC4" w14:textId="66A84ABE" w:rsidR="00967801" w:rsidRPr="00967801" w:rsidRDefault="00967801" w:rsidP="001003D6">
            <w:r>
              <w:t>Shareholders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7A01FB0B" w14:textId="2C8BA217" w:rsidR="001D05B3" w:rsidRPr="006D3D30" w:rsidRDefault="008A6687" w:rsidP="001003D6">
            <w:pPr>
              <w:cnfStyle w:val="000000100000" w:firstRow="0" w:lastRow="0" w:firstColumn="0" w:lastColumn="0" w:oddVBand="0" w:evenVBand="0" w:oddHBand="1" w:evenHBand="0" w:firstRowFirstColumn="0" w:firstRowLastColumn="0" w:lastRowFirstColumn="0" w:lastRowLastColumn="0"/>
              <w:rPr>
                <w:highlight w:val="yellow"/>
                <w:lang w:val="fr-BE" w:eastAsia="fr-FR"/>
              </w:rPr>
            </w:pPr>
            <w:r w:rsidRPr="006D3D30">
              <w:rPr>
                <w:lang w:val="fr-BE" w:eastAsia="fr-FR"/>
              </w:rPr>
              <w:t>N/A</w:t>
            </w:r>
          </w:p>
        </w:tc>
      </w:tr>
      <w:tr w:rsidR="00967801" w:rsidRPr="00942290" w14:paraId="0189ACEB" w14:textId="77777777"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0BB732C5" w14:textId="79BCBD9D" w:rsidR="00967801" w:rsidRPr="0056671F" w:rsidRDefault="00967801" w:rsidP="001003D6">
            <w:r w:rsidRPr="0056671F">
              <w:t>Program dedicated staff</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0E23769A" w14:textId="3640CDAC" w:rsidR="00967801" w:rsidRPr="0056671F" w:rsidRDefault="00C07C19" w:rsidP="00C07C19">
            <w:pPr>
              <w:cnfStyle w:val="000000000000" w:firstRow="0" w:lastRow="0" w:firstColumn="0" w:lastColumn="0" w:oddVBand="0" w:evenVBand="0" w:oddHBand="0" w:evenHBand="0" w:firstRowFirstColumn="0" w:firstRowLastColumn="0" w:lastRowFirstColumn="0" w:lastRowLastColumn="0"/>
              <w:rPr>
                <w:lang w:val="fr-BE" w:eastAsia="fr-FR"/>
              </w:rPr>
            </w:pPr>
            <w:r>
              <w:rPr>
                <w:lang w:val="fr-BE" w:eastAsia="fr-FR"/>
              </w:rPr>
              <w:t xml:space="preserve">4-6 </w:t>
            </w:r>
          </w:p>
        </w:tc>
      </w:tr>
      <w:tr w:rsidR="00967801" w:rsidRPr="00942290" w14:paraId="6AD5DFD9" w14:textId="77777777"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14:paraId="3691BA27" w14:textId="21D69AEB" w:rsidR="00967801" w:rsidRPr="00967801" w:rsidRDefault="00967801" w:rsidP="001003D6">
            <w:pPr>
              <w:rPr>
                <w:rStyle w:val="Emphasis"/>
              </w:rPr>
            </w:pPr>
            <w:r w:rsidRPr="00967801">
              <w:t>Program operational costs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14:paraId="541A7580" w14:textId="4A9C855D" w:rsidR="00C07C19" w:rsidRDefault="003E24A6" w:rsidP="00C07C19">
            <w:pP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es-ES"/>
              </w:rPr>
            </w:pPr>
            <w:r>
              <w:rPr>
                <w:lang w:val="fr-BE" w:eastAsia="fr-FR"/>
              </w:rPr>
              <w:t>636.000 €</w:t>
            </w:r>
          </w:p>
          <w:p w14:paraId="0F9F3C38" w14:textId="71B52C4E" w:rsidR="00967801" w:rsidRPr="00967801" w:rsidRDefault="00967801" w:rsidP="00C07C19">
            <w:pPr>
              <w:cnfStyle w:val="000000100000" w:firstRow="0" w:lastRow="0" w:firstColumn="0" w:lastColumn="0" w:oddVBand="0" w:evenVBand="0" w:oddHBand="1" w:evenHBand="0" w:firstRowFirstColumn="0" w:firstRowLastColumn="0" w:lastRowFirstColumn="0" w:lastRowLastColumn="0"/>
            </w:pPr>
          </w:p>
        </w:tc>
      </w:tr>
    </w:tbl>
    <w:p w14:paraId="716E899F" w14:textId="77777777" w:rsidR="0054393F" w:rsidRDefault="0054393F" w:rsidP="00702D1C">
      <w:pPr>
        <w:pStyle w:val="Heading1"/>
      </w:pPr>
    </w:p>
    <w:p w14:paraId="2966879A" w14:textId="5D6CE108" w:rsidR="00E444CF" w:rsidRDefault="00E444CF" w:rsidP="00702D1C">
      <w:pPr>
        <w:pStyle w:val="Heading1"/>
      </w:pPr>
      <w:r>
        <w:t>Organization and partnerships</w:t>
      </w:r>
    </w:p>
    <w:p w14:paraId="5397BFC9" w14:textId="77777777" w:rsidR="004D1ABC" w:rsidRDefault="004D1ABC" w:rsidP="00E444CF">
      <w:pPr>
        <w:rPr>
          <w:b/>
        </w:rPr>
      </w:pPr>
    </w:p>
    <w:p w14:paraId="250207C3" w14:textId="32BD6F67" w:rsidR="007762EE" w:rsidRPr="0035353D" w:rsidRDefault="00150B92" w:rsidP="00E444CF">
      <w:r w:rsidRPr="0035353D">
        <w:rPr>
          <w:b/>
        </w:rPr>
        <w:t>Comunid</w:t>
      </w:r>
      <w:r w:rsidR="007762EE" w:rsidRPr="0035353D">
        <w:rPr>
          <w:b/>
        </w:rPr>
        <w:t>ad Autónoma de la Región de Murcia (MUI)</w:t>
      </w:r>
      <w:r w:rsidR="0067637B" w:rsidRPr="0035353D">
        <w:rPr>
          <w:b/>
        </w:rPr>
        <w:t xml:space="preserve">: </w:t>
      </w:r>
      <w:r w:rsidR="0067637B" w:rsidRPr="0035353D">
        <w:t xml:space="preserve">The autonomous Region of Murcia is the </w:t>
      </w:r>
      <w:r w:rsidR="004A3D52" w:rsidRPr="0035353D">
        <w:t>program owner and political initiator</w:t>
      </w:r>
      <w:r w:rsidR="0035353D" w:rsidRPr="0035353D">
        <w:t xml:space="preserve"> of the Energy E</w:t>
      </w:r>
      <w:r w:rsidR="0035353D">
        <w:t xml:space="preserve">fficiency Plan </w:t>
      </w:r>
      <w:r w:rsidR="0056671F" w:rsidRPr="0056671F">
        <w:t>for the regional administration buildings</w:t>
      </w:r>
      <w:r w:rsidR="0056671F">
        <w:t>.</w:t>
      </w:r>
    </w:p>
    <w:p w14:paraId="0DA9F074" w14:textId="1C857317" w:rsidR="0035353D" w:rsidRPr="0035353D" w:rsidRDefault="0035353D" w:rsidP="0035353D">
      <w:pPr>
        <w:rPr>
          <w:lang w:val="en-US"/>
        </w:rPr>
      </w:pPr>
      <w:r w:rsidRPr="0035353D">
        <w:rPr>
          <w:b/>
          <w:lang w:val="en-US"/>
        </w:rPr>
        <w:t>Dirección General de Energía y de Actividad Industrial y Minera (DGEAIM), Directorate General for</w:t>
      </w:r>
      <w:r w:rsidR="008566F7">
        <w:rPr>
          <w:b/>
          <w:lang w:val="en-US"/>
        </w:rPr>
        <w:t xml:space="preserve"> </w:t>
      </w:r>
      <w:r w:rsidRPr="0035353D">
        <w:rPr>
          <w:b/>
          <w:lang w:val="en-US"/>
        </w:rPr>
        <w:t xml:space="preserve">Energy, Industrial and Mining Activity: </w:t>
      </w:r>
      <w:r w:rsidRPr="0035353D">
        <w:rPr>
          <w:lang w:val="en-US"/>
        </w:rPr>
        <w:t>DGEAIM is part of the Regional Ministry of Economic Development, Tourism and Employment and is the regional public entity managing and coordinating all regional energy efficiency and renewable energy matters. Has the lead in the Program Delivery Unit as it has been designated to handle and facilitate the programme execution with the support of DGP and INFO Murcia</w:t>
      </w:r>
    </w:p>
    <w:p w14:paraId="2F7EE217" w14:textId="4E719F47" w:rsidR="009B24D7" w:rsidRPr="0067637B" w:rsidRDefault="00150B92" w:rsidP="0067637B">
      <w:pPr>
        <w:rPr>
          <w:lang w:val="en-US"/>
        </w:rPr>
      </w:pPr>
      <w:r w:rsidRPr="00F36279">
        <w:rPr>
          <w:b/>
          <w:lang w:val="en-US"/>
        </w:rPr>
        <w:t>Instituto de Fomento de la Región de Murcia (</w:t>
      </w:r>
      <w:r w:rsidR="0040096B" w:rsidRPr="00F36279">
        <w:rPr>
          <w:b/>
          <w:lang w:val="en-US"/>
        </w:rPr>
        <w:t>INFO</w:t>
      </w:r>
      <w:r w:rsidRPr="00F36279">
        <w:rPr>
          <w:b/>
          <w:lang w:val="en-US"/>
        </w:rPr>
        <w:t>):</w:t>
      </w:r>
      <w:r w:rsidR="008566F7" w:rsidRPr="00F36279">
        <w:rPr>
          <w:b/>
          <w:lang w:val="en-US"/>
        </w:rPr>
        <w:t xml:space="preserve"> </w:t>
      </w:r>
      <w:r w:rsidR="0067637B" w:rsidRPr="00F36279">
        <w:rPr>
          <w:lang w:val="en-US"/>
        </w:rPr>
        <w:t xml:space="preserve">Is the Region of Murcia’s Regional Development Agency. </w:t>
      </w:r>
      <w:r w:rsidR="0067637B" w:rsidRPr="0067637B">
        <w:rPr>
          <w:lang w:val="en-US"/>
        </w:rPr>
        <w:t xml:space="preserve">It promotes regional development and economic growth. </w:t>
      </w:r>
      <w:r w:rsidR="0067637B">
        <w:rPr>
          <w:lang w:val="en-US"/>
        </w:rPr>
        <w:t xml:space="preserve">It also provides </w:t>
      </w:r>
      <w:r w:rsidR="0067637B" w:rsidRPr="0067637B">
        <w:rPr>
          <w:lang w:val="en-US"/>
        </w:rPr>
        <w:t>technical support for energy investments in the public sector</w:t>
      </w:r>
      <w:r w:rsidR="0067637B">
        <w:rPr>
          <w:lang w:val="en-US"/>
        </w:rPr>
        <w:t xml:space="preserve"> </w:t>
      </w:r>
      <w:r w:rsidR="0067637B" w:rsidRPr="0067637B">
        <w:rPr>
          <w:lang w:val="en-US"/>
        </w:rPr>
        <w:t>in the Region of Murcia</w:t>
      </w:r>
      <w:r w:rsidR="0067637B">
        <w:rPr>
          <w:lang w:val="en-US"/>
        </w:rPr>
        <w:t xml:space="preserve"> and is coordinator of the Covenant of Mayors for the municipalities of the region.</w:t>
      </w:r>
      <w:r w:rsidR="0035353D">
        <w:rPr>
          <w:lang w:val="en-US"/>
        </w:rPr>
        <w:t xml:space="preserve"> </w:t>
      </w:r>
      <w:r w:rsidR="009B24D7">
        <w:rPr>
          <w:lang w:val="en-US"/>
        </w:rPr>
        <w:t>Is part of the Program Delivery Unit and provides technical support and technical expertise to the other PDU departments.</w:t>
      </w:r>
    </w:p>
    <w:p w14:paraId="6B95791B" w14:textId="28DD7D97" w:rsidR="0035353D" w:rsidRDefault="00433B4E" w:rsidP="00E444CF">
      <w:pPr>
        <w:rPr>
          <w:lang w:val="en-US"/>
        </w:rPr>
      </w:pPr>
      <w:r w:rsidRPr="0035353D">
        <w:rPr>
          <w:b/>
          <w:lang w:val="en-US"/>
        </w:rPr>
        <w:t>Direccion General de Patrimonio e Informática (DGP)</w:t>
      </w:r>
      <w:r w:rsidR="009A21E7" w:rsidRPr="0035353D">
        <w:rPr>
          <w:b/>
          <w:lang w:val="en-US"/>
        </w:rPr>
        <w:t xml:space="preserve">, </w:t>
      </w:r>
      <w:r w:rsidR="00246367" w:rsidRPr="0035353D">
        <w:rPr>
          <w:b/>
          <w:lang w:val="en-US"/>
        </w:rPr>
        <w:t xml:space="preserve">Directorate </w:t>
      </w:r>
      <w:r w:rsidR="009A21E7" w:rsidRPr="0035353D">
        <w:rPr>
          <w:b/>
          <w:lang w:val="en-US"/>
        </w:rPr>
        <w:t>Gener</w:t>
      </w:r>
      <w:r w:rsidR="00320983" w:rsidRPr="0035353D">
        <w:rPr>
          <w:b/>
          <w:lang w:val="en-US"/>
        </w:rPr>
        <w:t>al</w:t>
      </w:r>
      <w:r w:rsidR="0035353D" w:rsidRPr="0035353D">
        <w:rPr>
          <w:b/>
          <w:lang w:val="en-US"/>
        </w:rPr>
        <w:t xml:space="preserve"> of</w:t>
      </w:r>
      <w:r w:rsidR="00246367" w:rsidRPr="0035353D">
        <w:rPr>
          <w:b/>
          <w:lang w:val="en-US"/>
        </w:rPr>
        <w:t xml:space="preserve"> Regional Administration Properties</w:t>
      </w:r>
      <w:r w:rsidR="009A21E7" w:rsidRPr="0035353D">
        <w:rPr>
          <w:b/>
          <w:lang w:val="en-US"/>
        </w:rPr>
        <w:t>:</w:t>
      </w:r>
      <w:r w:rsidR="0035353D" w:rsidRPr="0035353D">
        <w:rPr>
          <w:b/>
          <w:lang w:val="en-US"/>
        </w:rPr>
        <w:t xml:space="preserve"> </w:t>
      </w:r>
      <w:r w:rsidR="0035353D" w:rsidRPr="0035353D">
        <w:rPr>
          <w:lang w:val="en-US"/>
        </w:rPr>
        <w:t>Is part of the PDU as Central Purchasing</w:t>
      </w:r>
      <w:r w:rsidR="0035353D">
        <w:rPr>
          <w:lang w:val="en-US"/>
        </w:rPr>
        <w:t xml:space="preserve"> Body and acts as the contracting party.</w:t>
      </w:r>
      <w:r w:rsidR="008566F7">
        <w:rPr>
          <w:lang w:val="en-US"/>
        </w:rPr>
        <w:t xml:space="preserve"> </w:t>
      </w:r>
      <w:r w:rsidR="0035353D">
        <w:rPr>
          <w:lang w:val="en-US"/>
        </w:rPr>
        <w:t>It is responsible for the tendering process including contract awarding and acceptance of the energy efficiency works.</w:t>
      </w:r>
    </w:p>
    <w:p w14:paraId="2D4D0462" w14:textId="19391E45" w:rsidR="00ED712E" w:rsidRPr="005F25DE" w:rsidRDefault="00ED712E" w:rsidP="005F25DE">
      <w:pPr>
        <w:pStyle w:val="Heading1"/>
        <w:rPr>
          <w:rFonts w:eastAsiaTheme="minorHAnsi" w:cstheme="minorBidi"/>
          <w:color w:val="auto"/>
          <w:sz w:val="20"/>
          <w:szCs w:val="22"/>
        </w:rPr>
      </w:pPr>
      <w:r w:rsidRPr="005F25DE">
        <w:rPr>
          <w:rFonts w:eastAsiaTheme="minorHAnsi" w:cstheme="minorBidi"/>
          <w:b/>
          <w:color w:val="auto"/>
          <w:sz w:val="20"/>
          <w:szCs w:val="22"/>
        </w:rPr>
        <w:t>ESCO:</w:t>
      </w:r>
      <w:r w:rsidRPr="005F25DE">
        <w:rPr>
          <w:rFonts w:eastAsiaTheme="minorHAnsi" w:cstheme="minorBidi"/>
          <w:color w:val="auto"/>
          <w:sz w:val="20"/>
          <w:szCs w:val="22"/>
        </w:rPr>
        <w:t xml:space="preserve"> </w:t>
      </w:r>
      <w:r w:rsidR="005F25DE" w:rsidRPr="005F25DE">
        <w:rPr>
          <w:rFonts w:eastAsiaTheme="minorHAnsi" w:cstheme="minorBidi"/>
          <w:color w:val="auto"/>
          <w:sz w:val="20"/>
          <w:szCs w:val="22"/>
        </w:rPr>
        <w:t xml:space="preserve">Energy Services Company </w:t>
      </w:r>
      <w:r w:rsidRPr="005F25DE">
        <w:rPr>
          <w:rFonts w:eastAsiaTheme="minorHAnsi" w:cstheme="minorBidi"/>
          <w:color w:val="auto"/>
          <w:sz w:val="20"/>
          <w:szCs w:val="22"/>
        </w:rPr>
        <w:t>selec</w:t>
      </w:r>
      <w:r w:rsidR="00E14082" w:rsidRPr="005F25DE">
        <w:rPr>
          <w:rFonts w:eastAsiaTheme="minorHAnsi" w:cstheme="minorBidi"/>
          <w:color w:val="auto"/>
          <w:sz w:val="20"/>
          <w:szCs w:val="22"/>
        </w:rPr>
        <w:t xml:space="preserve">ted through public tendering. </w:t>
      </w:r>
      <w:r w:rsidR="005F25DE" w:rsidRPr="005F25DE">
        <w:rPr>
          <w:rFonts w:eastAsiaTheme="minorHAnsi" w:cstheme="minorBidi"/>
          <w:color w:val="auto"/>
          <w:sz w:val="20"/>
          <w:szCs w:val="22"/>
        </w:rPr>
        <w:t xml:space="preserve">Performs the work planned under the program and guarantee agreed savings to the </w:t>
      </w:r>
      <w:r w:rsidR="00847185">
        <w:rPr>
          <w:rFonts w:eastAsiaTheme="minorHAnsi" w:cstheme="minorBidi"/>
          <w:color w:val="auto"/>
          <w:sz w:val="20"/>
          <w:szCs w:val="22"/>
        </w:rPr>
        <w:t>contracting authorities</w:t>
      </w:r>
      <w:r w:rsidR="005F25DE" w:rsidRPr="005F25DE">
        <w:rPr>
          <w:rFonts w:eastAsiaTheme="minorHAnsi" w:cstheme="minorBidi"/>
          <w:color w:val="auto"/>
          <w:sz w:val="20"/>
          <w:szCs w:val="22"/>
        </w:rPr>
        <w:t>.</w:t>
      </w:r>
    </w:p>
    <w:p w14:paraId="04F10365" w14:textId="6771C3F3" w:rsidR="00003575" w:rsidRDefault="001F6AAC" w:rsidP="00702D1C">
      <w:pPr>
        <w:pStyle w:val="Heading1"/>
      </w:pPr>
      <w:r>
        <w:t>Beneficiaries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802"/>
        <w:gridCol w:w="6804"/>
      </w:tblGrid>
      <w:tr w:rsidR="001003D6" w:rsidRPr="0056671F" w14:paraId="4703B64B" w14:textId="77777777" w:rsidTr="003E2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14:paraId="69F2C170" w14:textId="4877B15C" w:rsidR="001003D6" w:rsidRPr="00942290" w:rsidRDefault="001003D6" w:rsidP="001003D6">
            <w:pPr>
              <w:rPr>
                <w:rStyle w:val="Emphasis"/>
              </w:rPr>
            </w:pPr>
            <w:r>
              <w:rPr>
                <w:rStyle w:val="Emphasis"/>
              </w:rPr>
              <w:t>Beneficiaries</w:t>
            </w:r>
          </w:p>
        </w:tc>
        <w:tc>
          <w:tcPr>
            <w:tcW w:w="6804" w:type="dxa"/>
            <w:shd w:val="clear" w:color="auto" w:fill="auto"/>
          </w:tcPr>
          <w:p w14:paraId="20F3E0CC" w14:textId="1912CD72" w:rsidR="005A7F43" w:rsidRPr="0056671F" w:rsidRDefault="0056671F" w:rsidP="00E34FB9">
            <w:pPr>
              <w:cnfStyle w:val="100000000000" w:firstRow="1" w:lastRow="0" w:firstColumn="0" w:lastColumn="0" w:oddVBand="0" w:evenVBand="0" w:oddHBand="0" w:evenHBand="0" w:firstRowFirstColumn="0" w:firstRowLastColumn="0" w:lastRowFirstColumn="0" w:lastRowLastColumn="0"/>
              <w:rPr>
                <w:b w:val="0"/>
              </w:rPr>
            </w:pPr>
            <w:r w:rsidRPr="0056671F">
              <w:rPr>
                <w:b w:val="0"/>
              </w:rPr>
              <w:t>All public regional administrations of the Region of Murcia occupying buildings owned by the Region of Murcia</w:t>
            </w:r>
          </w:p>
        </w:tc>
      </w:tr>
      <w:tr w:rsidR="001003D6" w:rsidRPr="00942290" w14:paraId="74B884BE" w14:textId="77777777"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74754052" w14:textId="4C3C1C94" w:rsidR="001003D6" w:rsidRPr="00942290" w:rsidRDefault="001003D6" w:rsidP="001003D6">
            <w:pPr>
              <w:rPr>
                <w:rStyle w:val="Emphasis"/>
              </w:rPr>
            </w:pPr>
            <w:r>
              <w:rPr>
                <w:rStyle w:val="Emphasis"/>
              </w:rPr>
              <w:t>Type of projects</w:t>
            </w:r>
          </w:p>
        </w:tc>
        <w:tc>
          <w:tcPr>
            <w:tcW w:w="6804" w:type="dxa"/>
            <w:tcBorders>
              <w:left w:val="none" w:sz="0" w:space="0" w:color="auto"/>
            </w:tcBorders>
            <w:shd w:val="clear" w:color="auto" w:fill="auto"/>
          </w:tcPr>
          <w:p w14:paraId="51318B44" w14:textId="6668E823" w:rsidR="001003D6" w:rsidRPr="00942290" w:rsidRDefault="008A6687" w:rsidP="001003D6">
            <w:pPr>
              <w:cnfStyle w:val="000000100000" w:firstRow="0" w:lastRow="0" w:firstColumn="0" w:lastColumn="0" w:oddVBand="0" w:evenVBand="0" w:oddHBand="1" w:evenHBand="0" w:firstRowFirstColumn="0" w:firstRowLastColumn="0" w:lastRowFirstColumn="0" w:lastRowLastColumn="0"/>
            </w:pPr>
            <w:r>
              <w:t>Energy Efficiency (building retrofits)</w:t>
            </w:r>
          </w:p>
        </w:tc>
      </w:tr>
      <w:tr w:rsidR="001003D6" w:rsidRPr="00942290" w14:paraId="57BF3614" w14:textId="77777777"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65C97371" w14:textId="784DEF0B" w:rsidR="001003D6" w:rsidRPr="00942290" w:rsidRDefault="001003D6" w:rsidP="001003D6">
            <w:pPr>
              <w:rPr>
                <w:rStyle w:val="Emphasis"/>
              </w:rPr>
            </w:pPr>
            <w:r>
              <w:rPr>
                <w:rStyle w:val="Emphasis"/>
              </w:rPr>
              <w:t>Operational support</w:t>
            </w:r>
          </w:p>
        </w:tc>
        <w:tc>
          <w:tcPr>
            <w:tcW w:w="6804" w:type="dxa"/>
            <w:shd w:val="clear" w:color="auto" w:fill="auto"/>
          </w:tcPr>
          <w:p w14:paraId="7C5EB128" w14:textId="6C7F4EE1" w:rsidR="001003D6" w:rsidRPr="00942290" w:rsidRDefault="00BA0338" w:rsidP="0056671F">
            <w:pPr>
              <w:cnfStyle w:val="000000000000" w:firstRow="0" w:lastRow="0" w:firstColumn="0" w:lastColumn="0" w:oddVBand="0" w:evenVBand="0" w:oddHBand="0" w:evenHBand="0" w:firstRowFirstColumn="0" w:firstRowLastColumn="0" w:lastRowFirstColumn="0" w:lastRowLastColumn="0"/>
            </w:pPr>
            <w:r>
              <w:t>Project</w:t>
            </w:r>
            <w:r w:rsidR="005A7F43">
              <w:t xml:space="preserve"> </w:t>
            </w:r>
            <w:r w:rsidR="0056671F">
              <w:t>integration</w:t>
            </w:r>
            <w:r w:rsidR="005A7F43">
              <w:t xml:space="preserve"> </w:t>
            </w:r>
            <w:r>
              <w:t xml:space="preserve">through the </w:t>
            </w:r>
            <w:r w:rsidR="001B3596">
              <w:t xml:space="preserve">Programme </w:t>
            </w:r>
            <w:r>
              <w:t>Delivery U</w:t>
            </w:r>
            <w:r w:rsidR="005A7F43">
              <w:t>nit</w:t>
            </w:r>
          </w:p>
        </w:tc>
      </w:tr>
      <w:tr w:rsidR="001003D6" w:rsidRPr="00942290" w14:paraId="1CAB48D5" w14:textId="77777777"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5D8A827E" w14:textId="7B1E1487" w:rsidR="001003D6" w:rsidRPr="00942290" w:rsidRDefault="001003D6" w:rsidP="001003D6">
            <w:pPr>
              <w:rPr>
                <w:rStyle w:val="Emphasis"/>
              </w:rPr>
            </w:pPr>
            <w:r>
              <w:rPr>
                <w:rStyle w:val="Emphasis"/>
              </w:rPr>
              <w:t>Financial support</w:t>
            </w:r>
          </w:p>
        </w:tc>
        <w:tc>
          <w:tcPr>
            <w:tcW w:w="6804" w:type="dxa"/>
            <w:tcBorders>
              <w:left w:val="none" w:sz="0" w:space="0" w:color="auto"/>
            </w:tcBorders>
            <w:shd w:val="clear" w:color="auto" w:fill="auto"/>
          </w:tcPr>
          <w:p w14:paraId="3B7F45F3" w14:textId="5AE813CD" w:rsidR="001003D6" w:rsidRPr="00942290" w:rsidRDefault="0056671F" w:rsidP="0056671F">
            <w:pPr>
              <w:cnfStyle w:val="000000100000" w:firstRow="0" w:lastRow="0" w:firstColumn="0" w:lastColumn="0" w:oddVBand="0" w:evenVBand="0" w:oddHBand="1" w:evenHBand="0" w:firstRowFirstColumn="0" w:firstRowLastColumn="0" w:lastRowFirstColumn="0" w:lastRowLastColumn="0"/>
            </w:pPr>
            <w:r>
              <w:t>N/A</w:t>
            </w:r>
            <w:r w:rsidR="00D22378">
              <w:t xml:space="preserve"> </w:t>
            </w:r>
          </w:p>
        </w:tc>
      </w:tr>
    </w:tbl>
    <w:p w14:paraId="509FEF3F" w14:textId="17CD3C0B" w:rsidR="00996C6C" w:rsidRDefault="00996C6C" w:rsidP="00996C6C">
      <w:pPr>
        <w:pStyle w:val="Heading1"/>
      </w:pPr>
      <w:r>
        <w:t>Funding mechanism</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802"/>
        <w:gridCol w:w="6804"/>
      </w:tblGrid>
      <w:tr w:rsidR="009E1A53" w:rsidRPr="00942290" w14:paraId="5215D8CF" w14:textId="77777777" w:rsidTr="003E2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14:paraId="53EA4533" w14:textId="18EBFFB8" w:rsidR="009E1A53" w:rsidRPr="00942290" w:rsidRDefault="009E1A53" w:rsidP="00B437D7">
            <w:pPr>
              <w:rPr>
                <w:rStyle w:val="Emphasis"/>
              </w:rPr>
            </w:pPr>
            <w:r>
              <w:rPr>
                <w:rStyle w:val="Emphasis"/>
              </w:rPr>
              <w:t xml:space="preserve">Program </w:t>
            </w:r>
            <w:r w:rsidR="00B437D7">
              <w:rPr>
                <w:rStyle w:val="Emphasis"/>
              </w:rPr>
              <w:t>delivery unit</w:t>
            </w:r>
            <w:r>
              <w:rPr>
                <w:rStyle w:val="Emphasis"/>
              </w:rPr>
              <w:t xml:space="preserve"> funding</w:t>
            </w:r>
          </w:p>
        </w:tc>
        <w:tc>
          <w:tcPr>
            <w:tcW w:w="6804" w:type="dxa"/>
            <w:shd w:val="clear" w:color="auto" w:fill="auto"/>
          </w:tcPr>
          <w:p w14:paraId="5D6DA312" w14:textId="0A9E6341" w:rsidR="009E1A53" w:rsidRPr="009E1A53" w:rsidRDefault="0056671F" w:rsidP="0053688C">
            <w:pPr>
              <w:cnfStyle w:val="100000000000" w:firstRow="1" w:lastRow="0" w:firstColumn="0" w:lastColumn="0" w:oddVBand="0" w:evenVBand="0" w:oddHBand="0" w:evenHBand="0" w:firstRowFirstColumn="0" w:firstRowLastColumn="0" w:lastRowFirstColumn="0" w:lastRowLastColumn="0"/>
              <w:rPr>
                <w:b w:val="0"/>
              </w:rPr>
            </w:pPr>
            <w:r>
              <w:rPr>
                <w:b w:val="0"/>
              </w:rPr>
              <w:t>Region of Murcia’s own budget</w:t>
            </w:r>
            <w:r w:rsidR="005A7F43">
              <w:rPr>
                <w:b w:val="0"/>
              </w:rPr>
              <w:t xml:space="preserve"> </w:t>
            </w:r>
          </w:p>
        </w:tc>
      </w:tr>
      <w:tr w:rsidR="009E1A53" w:rsidRPr="00942290" w14:paraId="1982203F" w14:textId="77777777"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487F1EA1" w14:textId="341AF787" w:rsidR="009E1A53" w:rsidRPr="00942290" w:rsidRDefault="009E1A53" w:rsidP="009E1A53">
            <w:pPr>
              <w:rPr>
                <w:rStyle w:val="Emphasis"/>
              </w:rPr>
            </w:pPr>
            <w:r>
              <w:rPr>
                <w:rStyle w:val="Emphasis"/>
              </w:rPr>
              <w:t>Projects Funding</w:t>
            </w:r>
          </w:p>
        </w:tc>
        <w:tc>
          <w:tcPr>
            <w:tcW w:w="6804" w:type="dxa"/>
            <w:tcBorders>
              <w:left w:val="none" w:sz="0" w:space="0" w:color="auto"/>
            </w:tcBorders>
            <w:shd w:val="clear" w:color="auto" w:fill="auto"/>
          </w:tcPr>
          <w:p w14:paraId="4FC6D264" w14:textId="021BC1FE" w:rsidR="009E1A53" w:rsidRPr="00942290" w:rsidRDefault="00967801" w:rsidP="00AD1739">
            <w:pPr>
              <w:cnfStyle w:val="000000100000" w:firstRow="0" w:lastRow="0" w:firstColumn="0" w:lastColumn="0" w:oddVBand="0" w:evenVBand="0" w:oddHBand="1" w:evenHBand="0" w:firstRowFirstColumn="0" w:firstRowLastColumn="0" w:lastRowFirstColumn="0" w:lastRowLastColumn="0"/>
            </w:pPr>
            <w:r>
              <w:t>Projects are</w:t>
            </w:r>
            <w:r w:rsidR="005A7F43">
              <w:t xml:space="preserve"> being</w:t>
            </w:r>
            <w:r>
              <w:t xml:space="preserve"> funded by</w:t>
            </w:r>
            <w:r w:rsidR="00C42933">
              <w:t xml:space="preserve"> the ESCO</w:t>
            </w:r>
            <w:r w:rsidR="001B3596">
              <w:t>s</w:t>
            </w:r>
            <w:r w:rsidR="0056671F">
              <w:t xml:space="preserve"> and based on own funding by the Region</w:t>
            </w:r>
            <w:r w:rsidR="00AD1739">
              <w:t>.</w:t>
            </w:r>
            <w:r w:rsidR="00EC5294" w:rsidRPr="00EC5294">
              <w:t xml:space="preserve"> </w:t>
            </w:r>
          </w:p>
        </w:tc>
      </w:tr>
      <w:tr w:rsidR="009E1A53" w:rsidRPr="00942290" w14:paraId="531D293F" w14:textId="77777777"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59AC4EE6" w14:textId="4B71FA0D" w:rsidR="009E1A53" w:rsidRPr="00942290" w:rsidRDefault="001003D6" w:rsidP="001003D6">
            <w:pPr>
              <w:rPr>
                <w:rStyle w:val="Emphasis"/>
              </w:rPr>
            </w:pPr>
            <w:r>
              <w:rPr>
                <w:rStyle w:val="Emphasis"/>
              </w:rPr>
              <w:t>Funding Vehicle</w:t>
            </w:r>
          </w:p>
        </w:tc>
        <w:tc>
          <w:tcPr>
            <w:tcW w:w="6804" w:type="dxa"/>
            <w:shd w:val="clear" w:color="auto" w:fill="auto"/>
          </w:tcPr>
          <w:p w14:paraId="355C94CC" w14:textId="77777777" w:rsidR="0053688C" w:rsidRDefault="0053688C" w:rsidP="0053688C">
            <w:pPr>
              <w:cnfStyle w:val="000000000000" w:firstRow="0" w:lastRow="0" w:firstColumn="0" w:lastColumn="0" w:oddVBand="0" w:evenVBand="0" w:oddHBand="0" w:evenHBand="0" w:firstRowFirstColumn="0" w:firstRowLastColumn="0" w:lastRowFirstColumn="0" w:lastRowLastColumn="0"/>
            </w:pPr>
            <w:r>
              <w:t>ESCOs</w:t>
            </w:r>
          </w:p>
          <w:p w14:paraId="425BB435" w14:textId="1F372933" w:rsidR="009E1A53" w:rsidRPr="00942290" w:rsidRDefault="00694977" w:rsidP="0053688C">
            <w:pPr>
              <w:cnfStyle w:val="000000000000" w:firstRow="0" w:lastRow="0" w:firstColumn="0" w:lastColumn="0" w:oddVBand="0" w:evenVBand="0" w:oddHBand="0" w:evenHBand="0" w:firstRowFirstColumn="0" w:firstRowLastColumn="0" w:lastRowFirstColumn="0" w:lastRowLastColumn="0"/>
            </w:pPr>
            <w:r w:rsidRPr="003E24A6">
              <w:t>Property Owner (Regional Government)</w:t>
            </w:r>
          </w:p>
        </w:tc>
      </w:tr>
      <w:tr w:rsidR="007A6D9B" w:rsidRPr="00942290" w14:paraId="77F967D3" w14:textId="77777777"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2AB70EDF" w14:textId="3610FF24" w:rsidR="007A6D9B" w:rsidRDefault="007A6D9B" w:rsidP="009E1A53">
            <w:pPr>
              <w:rPr>
                <w:rStyle w:val="Emphasis"/>
              </w:rPr>
            </w:pPr>
            <w:r>
              <w:rPr>
                <w:rStyle w:val="Emphasis"/>
              </w:rPr>
              <w:t>Fund size</w:t>
            </w:r>
          </w:p>
        </w:tc>
        <w:tc>
          <w:tcPr>
            <w:tcW w:w="6804" w:type="dxa"/>
            <w:tcBorders>
              <w:left w:val="none" w:sz="0" w:space="0" w:color="auto"/>
            </w:tcBorders>
            <w:shd w:val="clear" w:color="auto" w:fill="auto"/>
          </w:tcPr>
          <w:p w14:paraId="4BC24C64" w14:textId="4518DAB9" w:rsidR="007A6D9B" w:rsidRPr="00942290" w:rsidRDefault="007A6D9B" w:rsidP="009E1A53">
            <w:pPr>
              <w:cnfStyle w:val="000000100000" w:firstRow="0" w:lastRow="0" w:firstColumn="0" w:lastColumn="0" w:oddVBand="0" w:evenVBand="0" w:oddHBand="1" w:evenHBand="0" w:firstRowFirstColumn="0" w:firstRowLastColumn="0" w:lastRowFirstColumn="0" w:lastRowLastColumn="0"/>
            </w:pPr>
            <w:r>
              <w:t>Not applicable</w:t>
            </w:r>
          </w:p>
        </w:tc>
      </w:tr>
      <w:tr w:rsidR="007A6D9B" w:rsidRPr="00942290" w14:paraId="2DAE988C" w14:textId="77777777"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1C3C29BA" w14:textId="37547EC9" w:rsidR="007A6D9B" w:rsidRDefault="007A6D9B" w:rsidP="007A6D9B">
            <w:pPr>
              <w:rPr>
                <w:rStyle w:val="Emphasis"/>
              </w:rPr>
            </w:pPr>
            <w:r>
              <w:rPr>
                <w:rStyle w:val="Emphasis"/>
              </w:rPr>
              <w:t>Fund type</w:t>
            </w:r>
          </w:p>
        </w:tc>
        <w:tc>
          <w:tcPr>
            <w:tcW w:w="6804" w:type="dxa"/>
            <w:shd w:val="clear" w:color="auto" w:fill="auto"/>
          </w:tcPr>
          <w:p w14:paraId="4B198921" w14:textId="25516211" w:rsidR="007A6D9B" w:rsidRDefault="007A6D9B" w:rsidP="009E1A53">
            <w:pPr>
              <w:cnfStyle w:val="000000000000" w:firstRow="0" w:lastRow="0" w:firstColumn="0" w:lastColumn="0" w:oddVBand="0" w:evenVBand="0" w:oddHBand="0" w:evenHBand="0" w:firstRowFirstColumn="0" w:firstRowLastColumn="0" w:lastRowFirstColumn="0" w:lastRowLastColumn="0"/>
            </w:pPr>
            <w:r>
              <w:t>Not applicable</w:t>
            </w:r>
          </w:p>
        </w:tc>
      </w:tr>
      <w:tr w:rsidR="007A6D9B" w:rsidRPr="00942290" w14:paraId="1BE43129" w14:textId="77777777"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09420DE1" w14:textId="2DF5B5AC" w:rsidR="007A6D9B" w:rsidRDefault="007A6D9B" w:rsidP="009E1A53">
            <w:pPr>
              <w:rPr>
                <w:rStyle w:val="Emphasis"/>
              </w:rPr>
            </w:pPr>
            <w:r>
              <w:rPr>
                <w:rStyle w:val="Emphasis"/>
              </w:rPr>
              <w:t>Fund sources</w:t>
            </w:r>
          </w:p>
        </w:tc>
        <w:tc>
          <w:tcPr>
            <w:tcW w:w="6804" w:type="dxa"/>
            <w:tcBorders>
              <w:left w:val="none" w:sz="0" w:space="0" w:color="auto"/>
            </w:tcBorders>
            <w:shd w:val="clear" w:color="auto" w:fill="auto"/>
          </w:tcPr>
          <w:p w14:paraId="461B2EEE" w14:textId="610F176C" w:rsidR="007A6D9B" w:rsidRPr="00942290" w:rsidRDefault="001B3596" w:rsidP="009E1A53">
            <w:pPr>
              <w:cnfStyle w:val="000000100000" w:firstRow="0" w:lastRow="0" w:firstColumn="0" w:lastColumn="0" w:oddVBand="0" w:evenVBand="0" w:oddHBand="1" w:evenHBand="0" w:firstRowFirstColumn="0" w:firstRowLastColumn="0" w:lastRowFirstColumn="0" w:lastRowLastColumn="0"/>
            </w:pPr>
            <w:r w:rsidRPr="001B3596">
              <w:t>Not applicable</w:t>
            </w:r>
          </w:p>
        </w:tc>
      </w:tr>
      <w:tr w:rsidR="009E1A53" w:rsidRPr="00942290" w14:paraId="491DCB85" w14:textId="77777777"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14:paraId="20C4477B" w14:textId="20633552" w:rsidR="009E1A53" w:rsidRPr="00942290" w:rsidRDefault="001003D6" w:rsidP="009E1A53">
            <w:pPr>
              <w:rPr>
                <w:rStyle w:val="Emphasis"/>
              </w:rPr>
            </w:pPr>
            <w:r>
              <w:rPr>
                <w:rStyle w:val="Emphasis"/>
              </w:rPr>
              <w:t>Financial Instruments</w:t>
            </w:r>
          </w:p>
        </w:tc>
        <w:tc>
          <w:tcPr>
            <w:tcW w:w="6804" w:type="dxa"/>
            <w:shd w:val="clear" w:color="auto" w:fill="auto"/>
          </w:tcPr>
          <w:p w14:paraId="5E7F70B8" w14:textId="77777777" w:rsidR="001B3596" w:rsidRDefault="009E1A53" w:rsidP="001B3596">
            <w:pPr>
              <w:cnfStyle w:val="000000000000" w:firstRow="0" w:lastRow="0" w:firstColumn="0" w:lastColumn="0" w:oddVBand="0" w:evenVBand="0" w:oddHBand="0" w:evenHBand="0" w:firstRowFirstColumn="0" w:firstRowLastColumn="0" w:lastRowFirstColumn="0" w:lastRowLastColumn="0"/>
            </w:pPr>
            <w:r w:rsidRPr="00942290">
              <w:t>EPC Financing</w:t>
            </w:r>
          </w:p>
          <w:p w14:paraId="6318CA82" w14:textId="4114DDB8" w:rsidR="009B2DEF" w:rsidRPr="00942290" w:rsidRDefault="003E24A6" w:rsidP="001B3596">
            <w:pPr>
              <w:cnfStyle w:val="000000000000" w:firstRow="0" w:lastRow="0" w:firstColumn="0" w:lastColumn="0" w:oddVBand="0" w:evenVBand="0" w:oddHBand="0" w:evenHBand="0" w:firstRowFirstColumn="0" w:firstRowLastColumn="0" w:lastRowFirstColumn="0" w:lastRowLastColumn="0"/>
            </w:pPr>
            <w:r>
              <w:t>Own funds (A</w:t>
            </w:r>
            <w:r w:rsidR="009B2DEF" w:rsidRPr="00EC5294">
              <w:t>nnual General Budgets of the Autonomous Community of the Region of Murcia</w:t>
            </w:r>
            <w:r w:rsidR="009B2DEF">
              <w:rPr>
                <w:rFonts w:ascii="OpenSans" w:hAnsi="OpenSans" w:cs="OpenSans"/>
                <w:szCs w:val="20"/>
                <w:lang w:val="es-ES"/>
              </w:rPr>
              <w:t>)</w:t>
            </w:r>
          </w:p>
        </w:tc>
      </w:tr>
    </w:tbl>
    <w:p w14:paraId="4C889C1F" w14:textId="492DDFE8" w:rsidR="00942290" w:rsidRPr="00942290" w:rsidRDefault="00CF1ECF" w:rsidP="00942290">
      <w:pPr>
        <w:pStyle w:val="Heading1"/>
      </w:pPr>
      <w:r>
        <w:t>Achievements</w:t>
      </w:r>
    </w:p>
    <w:p w14:paraId="78D59527" w14:textId="45FA97B1" w:rsidR="0002113A" w:rsidRPr="003E24A6" w:rsidRDefault="00847185" w:rsidP="0002113A">
      <w:pPr>
        <w:rPr>
          <w:b/>
        </w:rPr>
      </w:pPr>
      <w:r w:rsidRPr="00847185">
        <w:t xml:space="preserve">In </w:t>
      </w:r>
      <w:r w:rsidR="00CD6CE3">
        <w:t>September 2017 a total of 392</w:t>
      </w:r>
      <w:r w:rsidRPr="00847185">
        <w:t xml:space="preserve"> buildings have been listed and planned for energy assessment or energy audits</w:t>
      </w:r>
      <w:r w:rsidR="00CD6CE3">
        <w:t xml:space="preserve">. </w:t>
      </w:r>
      <w:r w:rsidR="0002113A">
        <w:t xml:space="preserve">The Energy Efficiency Plan for Buildings includes </w:t>
      </w:r>
      <w:r w:rsidR="0002113A" w:rsidRPr="003E24A6">
        <w:rPr>
          <w:b/>
        </w:rPr>
        <w:t>two lines of work:</w:t>
      </w:r>
    </w:p>
    <w:p w14:paraId="76DBE180" w14:textId="77777777" w:rsidR="0002113A" w:rsidRDefault="0002113A" w:rsidP="0002113A">
      <w:r w:rsidRPr="003E24A6">
        <w:rPr>
          <w:b/>
        </w:rPr>
        <w:t>a) In Line of Work I:</w:t>
      </w:r>
      <w:r>
        <w:t xml:space="preserve"> audits, diagnostics and energy assessments; implementation of monitoring systems, the following actions have been carried out:</w:t>
      </w:r>
    </w:p>
    <w:p w14:paraId="6C66DC0A" w14:textId="77777777" w:rsidR="0002113A" w:rsidRDefault="0002113A" w:rsidP="003E24A6">
      <w:pPr>
        <w:ind w:left="720"/>
      </w:pPr>
      <w:r>
        <w:t>• Of the total of buildings and centers inventoried in the Ministry of Education, 30 certifications and energy evaluations have been completed so far (contract for an amount of 25,967.43 euros), with the contracting of the certification and energy evaluation works of 117 centers being planned for an amount of 217 201.52 euros. (announcement in the OJEU of August 4)</w:t>
      </w:r>
    </w:p>
    <w:p w14:paraId="4114653E" w14:textId="77777777" w:rsidR="0002113A" w:rsidRDefault="0002113A" w:rsidP="003E24A6">
      <w:pPr>
        <w:ind w:left="720"/>
      </w:pPr>
      <w:r>
        <w:t>• The Region has 611 public educational centers: 147 dependent on the Ministry of Education and 464 dependent on City Councils. In the 2018 budget an amount of 1,400,000 euros has been foreseen to continue with the energy evaluations of all the educational centers of the Region (the university ones, at the moment, are not contemplated)</w:t>
      </w:r>
    </w:p>
    <w:p w14:paraId="49F81933" w14:textId="467CCDDF" w:rsidR="0002113A" w:rsidRDefault="0002113A" w:rsidP="003E24A6">
      <w:pPr>
        <w:ind w:left="720"/>
      </w:pPr>
      <w:r>
        <w:t>• The contract for the supply and installation of electricity meters and a system for monitoring energy consumption (based on 3G technology) and billing management for 14 buildings of the CARM have been finalized. (amount of the contract 11,470.80 euros)</w:t>
      </w:r>
    </w:p>
    <w:p w14:paraId="596DAAAF" w14:textId="77777777" w:rsidR="0002113A" w:rsidRDefault="0002113A" w:rsidP="0002113A">
      <w:r w:rsidRPr="003E24A6">
        <w:rPr>
          <w:b/>
        </w:rPr>
        <w:t>b) In Line of Work II:</w:t>
      </w:r>
      <w:r>
        <w:t xml:space="preserve"> energy management of buildings through contracting with energy service companies, the actions carried out are:</w:t>
      </w:r>
    </w:p>
    <w:p w14:paraId="5F39F089" w14:textId="06A2D3C4" w:rsidR="0002113A" w:rsidRDefault="0002113A" w:rsidP="003E24A6">
      <w:pPr>
        <w:pStyle w:val="ListParagraph"/>
        <w:numPr>
          <w:ilvl w:val="0"/>
          <w:numId w:val="27"/>
        </w:numPr>
      </w:pPr>
      <w:r>
        <w:t>Publication of contract notice in the OJEU, we do not know if it has been published or not. Performances:</w:t>
      </w:r>
    </w:p>
    <w:p w14:paraId="4CCDA65D" w14:textId="40CF0C19" w:rsidR="0002113A" w:rsidRDefault="0002113A" w:rsidP="003E24A6">
      <w:pPr>
        <w:pStyle w:val="ListParagraph"/>
        <w:numPr>
          <w:ilvl w:val="0"/>
          <w:numId w:val="27"/>
        </w:numPr>
      </w:pPr>
      <w:r>
        <w:t>The submission phase of the allegations to the technical specifications document for contracting the Energy Services Supply and Maintenance with Total Guarantee of 23 buildings owned by the Autonomous Community (amount of 67,097,642.08 € including VAT) has been completed, remitted by the different ministries.</w:t>
      </w:r>
    </w:p>
    <w:p w14:paraId="4DEB91CB" w14:textId="5D541E49" w:rsidR="0002113A" w:rsidRDefault="0002113A" w:rsidP="003E24A6">
      <w:pPr>
        <w:pStyle w:val="ListParagraph"/>
        <w:numPr>
          <w:ilvl w:val="0"/>
          <w:numId w:val="27"/>
        </w:numPr>
      </w:pPr>
      <w:r>
        <w:t>Pending start of the contract processing phase.</w:t>
      </w:r>
    </w:p>
    <w:p w14:paraId="6144F189" w14:textId="77777777" w:rsidR="0002113A" w:rsidRDefault="0002113A" w:rsidP="00CD6CE3"/>
    <w:p w14:paraId="2CF2F7FA" w14:textId="77777777" w:rsidR="0002113A" w:rsidRDefault="0002113A" w:rsidP="00CD6CE3"/>
    <w:p w14:paraId="4BCE6D9C" w14:textId="269A17E5" w:rsidR="00804D04" w:rsidRPr="004A3B19" w:rsidRDefault="00CD6CE3">
      <w:pPr>
        <w:rPr>
          <w:lang w:val="es-ES_tradnl"/>
        </w:rPr>
      </w:pPr>
      <w:r w:rsidRPr="004A3B19">
        <w:rPr>
          <w:lang w:val="es-ES_tradnl"/>
        </w:rPr>
        <w:t>.</w:t>
      </w:r>
    </w:p>
    <w:p w14:paraId="5ED999D3" w14:textId="7AC6DFAB" w:rsidR="00E444CF" w:rsidRPr="003D4973" w:rsidRDefault="00131E0A" w:rsidP="00702D1C">
      <w:pPr>
        <w:pStyle w:val="Heading1"/>
        <w:rPr>
          <w:lang w:val="es-ES_tradnl"/>
        </w:rPr>
      </w:pPr>
      <w:r w:rsidRPr="003D4973">
        <w:rPr>
          <w:lang w:val="es-ES_tradnl"/>
        </w:rPr>
        <w:t>Co</w:t>
      </w:r>
      <w:r w:rsidR="00E444CF" w:rsidRPr="003D4973">
        <w:rPr>
          <w:lang w:val="es-ES_tradnl"/>
        </w:rPr>
        <w:t>ntact details</w:t>
      </w:r>
    </w:p>
    <w:p w14:paraId="39A56552" w14:textId="2A49ADE4" w:rsidR="00DB7AFB" w:rsidRDefault="00D92F93" w:rsidP="00DB7AFB">
      <w:pPr>
        <w:spacing w:after="0"/>
        <w:rPr>
          <w:b/>
          <w:lang w:val="es-ES_tradnl" w:eastAsia="fr-FR"/>
        </w:rPr>
      </w:pPr>
      <w:r>
        <w:rPr>
          <w:b/>
          <w:lang w:val="es-ES_tradnl" w:eastAsia="fr-FR"/>
        </w:rPr>
        <w:t>Dirección General de Energía y Actividad Industrial y Minera</w:t>
      </w:r>
    </w:p>
    <w:p w14:paraId="4A7B4C1B" w14:textId="77777777" w:rsidR="00D92F93" w:rsidRDefault="00D92F93" w:rsidP="00DB7AFB">
      <w:pPr>
        <w:spacing w:after="0"/>
        <w:rPr>
          <w:b/>
          <w:lang w:val="es-ES_tradnl" w:eastAsia="fr-FR"/>
        </w:rPr>
      </w:pPr>
    </w:p>
    <w:p w14:paraId="0FB19264" w14:textId="23211E36" w:rsidR="00D92F93" w:rsidRPr="003E24A6" w:rsidRDefault="00D92F93" w:rsidP="00DB7AFB">
      <w:pPr>
        <w:spacing w:after="0"/>
        <w:rPr>
          <w:lang w:val="es-ES_tradnl" w:eastAsia="fr-FR"/>
        </w:rPr>
      </w:pPr>
      <w:r w:rsidRPr="003E24A6">
        <w:rPr>
          <w:lang w:val="es-ES_tradnl" w:eastAsia="fr-FR"/>
        </w:rPr>
        <w:t>C/ Nuevas Tecnologías, s/n</w:t>
      </w:r>
    </w:p>
    <w:p w14:paraId="032AFC63" w14:textId="65EC155B" w:rsidR="00D92F93" w:rsidRDefault="00D92F93" w:rsidP="00DB7AFB">
      <w:pPr>
        <w:spacing w:after="0"/>
        <w:rPr>
          <w:lang w:val="es-ES_tradnl" w:eastAsia="fr-FR"/>
        </w:rPr>
      </w:pPr>
      <w:r w:rsidRPr="003E24A6">
        <w:rPr>
          <w:lang w:val="es-ES_tradnl" w:eastAsia="fr-FR"/>
        </w:rPr>
        <w:t>30005 Murcia</w:t>
      </w:r>
      <w:r w:rsidR="0070028C">
        <w:rPr>
          <w:lang w:val="es-ES_tradnl" w:eastAsia="fr-FR"/>
        </w:rPr>
        <w:t xml:space="preserve"> - Spain</w:t>
      </w:r>
    </w:p>
    <w:p w14:paraId="5E8D08A2" w14:textId="290C0526" w:rsidR="00D92F93" w:rsidRDefault="00D92F93" w:rsidP="00DB7AFB">
      <w:pPr>
        <w:spacing w:after="0"/>
        <w:rPr>
          <w:lang w:val="es-ES_tradnl" w:eastAsia="fr-FR"/>
        </w:rPr>
      </w:pPr>
      <w:r>
        <w:rPr>
          <w:lang w:val="es-ES_tradnl" w:eastAsia="fr-FR"/>
        </w:rPr>
        <w:t>968 362011</w:t>
      </w:r>
    </w:p>
    <w:p w14:paraId="574FE5FE" w14:textId="77777777" w:rsidR="00D92F93" w:rsidRDefault="00633C69" w:rsidP="00D92F93">
      <w:pPr>
        <w:spacing w:after="0"/>
        <w:rPr>
          <w:lang w:val="es-ES_tradnl" w:eastAsia="fr-FR"/>
        </w:rPr>
      </w:pPr>
      <w:hyperlink r:id="rId8" w:history="1">
        <w:r w:rsidR="00D92F93" w:rsidRPr="00CC7983">
          <w:rPr>
            <w:rStyle w:val="Hyperlink"/>
            <w:lang w:val="es-ES_tradnl" w:eastAsia="fr-FR"/>
          </w:rPr>
          <w:t>mui@carm.es</w:t>
        </w:r>
      </w:hyperlink>
    </w:p>
    <w:p w14:paraId="609AC0A3" w14:textId="4F201EA3" w:rsidR="0070028C" w:rsidRDefault="0070028C" w:rsidP="00D92F93">
      <w:pPr>
        <w:spacing w:after="0"/>
        <w:rPr>
          <w:lang w:val="es-ES_tradnl" w:eastAsia="fr-FR"/>
        </w:rPr>
      </w:pPr>
      <w:r w:rsidRPr="0070028C">
        <w:rPr>
          <w:lang w:val="es-ES_tradnl" w:eastAsia="fr-FR"/>
        </w:rPr>
        <w:t>https://mui.carm.es/</w:t>
      </w:r>
    </w:p>
    <w:p w14:paraId="4D2E560D" w14:textId="77777777" w:rsidR="00D92F93" w:rsidRDefault="00D92F93" w:rsidP="00DB7AFB">
      <w:pPr>
        <w:spacing w:after="0"/>
        <w:rPr>
          <w:lang w:val="es-ES_tradnl" w:eastAsia="fr-FR"/>
        </w:rPr>
      </w:pPr>
    </w:p>
    <w:p w14:paraId="63911307" w14:textId="5D8FB746" w:rsidR="00D92F93" w:rsidRDefault="00D92F93" w:rsidP="00DB7AFB">
      <w:pPr>
        <w:spacing w:after="0"/>
        <w:rPr>
          <w:lang w:val="es-ES_tradnl" w:eastAsia="fr-FR"/>
        </w:rPr>
      </w:pPr>
      <w:r>
        <w:rPr>
          <w:lang w:val="es-ES_tradnl" w:eastAsia="fr-FR"/>
        </w:rPr>
        <w:t>Esther Marín Gómez</w:t>
      </w:r>
    </w:p>
    <w:p w14:paraId="53D2EB0A" w14:textId="7C43C0CB" w:rsidR="00D92F93" w:rsidRDefault="00D92F93" w:rsidP="00DB7AFB">
      <w:pPr>
        <w:spacing w:after="0"/>
        <w:rPr>
          <w:lang w:val="es-ES_tradnl" w:eastAsia="fr-FR"/>
        </w:rPr>
      </w:pPr>
      <w:r>
        <w:rPr>
          <w:lang w:val="es-ES_tradnl" w:eastAsia="fr-FR"/>
        </w:rPr>
        <w:t>Directora General de Energía</w:t>
      </w:r>
      <w:r w:rsidR="00E7661A">
        <w:rPr>
          <w:lang w:val="es-ES_tradnl" w:eastAsia="fr-FR"/>
        </w:rPr>
        <w:t xml:space="preserve"> y Actividad Industrial y Minera</w:t>
      </w:r>
    </w:p>
    <w:p w14:paraId="1980C582" w14:textId="77777777" w:rsidR="00D92F93" w:rsidRDefault="00D92F93" w:rsidP="00DB7AFB">
      <w:pPr>
        <w:spacing w:after="0"/>
        <w:rPr>
          <w:lang w:val="es-ES_tradnl" w:eastAsia="fr-FR"/>
        </w:rPr>
      </w:pPr>
    </w:p>
    <w:p w14:paraId="0F780275" w14:textId="00851542" w:rsidR="00D92F93" w:rsidRDefault="00D92F93" w:rsidP="00DB7AFB">
      <w:pPr>
        <w:spacing w:after="0"/>
        <w:rPr>
          <w:lang w:val="es-ES_tradnl" w:eastAsia="fr-FR"/>
        </w:rPr>
      </w:pPr>
      <w:r>
        <w:rPr>
          <w:lang w:val="es-ES_tradnl" w:eastAsia="fr-FR"/>
        </w:rPr>
        <w:t>Joaquín Abenza Moreno</w:t>
      </w:r>
    </w:p>
    <w:p w14:paraId="2D1101F6" w14:textId="0FC02449" w:rsidR="00D92F93" w:rsidRDefault="00D92F93" w:rsidP="00DB7AFB">
      <w:pPr>
        <w:spacing w:after="0"/>
        <w:rPr>
          <w:lang w:val="es-ES_tradnl" w:eastAsia="fr-FR"/>
        </w:rPr>
      </w:pPr>
      <w:r>
        <w:rPr>
          <w:lang w:val="es-ES_tradnl" w:eastAsia="fr-FR"/>
        </w:rPr>
        <w:t>Jefe de Servicio de Planificación Industrial y Energética</w:t>
      </w:r>
    </w:p>
    <w:p w14:paraId="0FEC82B4" w14:textId="77777777" w:rsidR="00D92F93" w:rsidRDefault="00D92F93" w:rsidP="00DB7AFB">
      <w:pPr>
        <w:spacing w:after="0"/>
        <w:rPr>
          <w:lang w:val="es-ES_tradnl" w:eastAsia="fr-FR"/>
        </w:rPr>
      </w:pPr>
    </w:p>
    <w:p w14:paraId="593CBCFA" w14:textId="4023EFD3" w:rsidR="00D92F93" w:rsidRDefault="00D92F93" w:rsidP="00DB7AFB">
      <w:pPr>
        <w:spacing w:after="0"/>
        <w:rPr>
          <w:lang w:val="es-ES_tradnl" w:eastAsia="fr-FR"/>
        </w:rPr>
      </w:pPr>
      <w:r>
        <w:rPr>
          <w:lang w:val="es-ES_tradnl" w:eastAsia="fr-FR"/>
        </w:rPr>
        <w:t xml:space="preserve">Miguel </w:t>
      </w:r>
      <w:r w:rsidR="005F0AAC">
        <w:rPr>
          <w:lang w:val="es-ES_tradnl" w:eastAsia="fr-FR"/>
        </w:rPr>
        <w:t>Ángel</w:t>
      </w:r>
      <w:r>
        <w:rPr>
          <w:lang w:val="es-ES_tradnl" w:eastAsia="fr-FR"/>
        </w:rPr>
        <w:t xml:space="preserve"> Pujante Murcia</w:t>
      </w:r>
    </w:p>
    <w:p w14:paraId="5C090ED4" w14:textId="597FDE52" w:rsidR="00D92F93" w:rsidRDefault="00D92F93" w:rsidP="00DB7AFB">
      <w:pPr>
        <w:spacing w:after="0"/>
        <w:rPr>
          <w:b/>
          <w:lang w:val="es-ES_tradnl" w:eastAsia="fr-FR"/>
        </w:rPr>
      </w:pPr>
      <w:r>
        <w:rPr>
          <w:lang w:val="es-ES_tradnl" w:eastAsia="fr-FR"/>
        </w:rPr>
        <w:t>Técnico Responsable Servicio Planificación Industrial y Energética</w:t>
      </w:r>
    </w:p>
    <w:p w14:paraId="7DCA8CEB" w14:textId="77777777" w:rsidR="00D92F93" w:rsidRPr="003D4973" w:rsidRDefault="00D92F93" w:rsidP="00DB7AFB">
      <w:pPr>
        <w:spacing w:after="0"/>
        <w:rPr>
          <w:b/>
          <w:lang w:val="es-ES_tradnl" w:eastAsia="fr-FR"/>
        </w:rPr>
      </w:pPr>
    </w:p>
    <w:p w14:paraId="48BB06FB" w14:textId="2FF1E1F6" w:rsidR="000C0B3E" w:rsidRPr="003D4973" w:rsidRDefault="00CA4360" w:rsidP="000C0B3E">
      <w:pPr>
        <w:spacing w:after="0"/>
        <w:rPr>
          <w:b/>
          <w:lang w:val="es-ES_tradnl" w:eastAsia="fr-FR"/>
        </w:rPr>
      </w:pPr>
      <w:r>
        <w:rPr>
          <w:b/>
          <w:lang w:val="es-ES_tradnl" w:eastAsia="fr-FR"/>
        </w:rPr>
        <w:t>INFO Murcia</w:t>
      </w:r>
    </w:p>
    <w:p w14:paraId="6D76570F" w14:textId="77777777" w:rsidR="00CA4360" w:rsidRDefault="00CA4360" w:rsidP="000C0B3E">
      <w:pPr>
        <w:spacing w:after="0"/>
        <w:rPr>
          <w:b/>
          <w:lang w:val="es-ES_tradnl" w:eastAsia="fr-FR"/>
        </w:rPr>
      </w:pPr>
    </w:p>
    <w:p w14:paraId="0CBFA9DB" w14:textId="4FC2B8FB" w:rsidR="000C0B3E" w:rsidRPr="003D4973" w:rsidRDefault="002A498B" w:rsidP="000C0B3E">
      <w:pPr>
        <w:spacing w:after="0"/>
        <w:rPr>
          <w:lang w:val="es-ES_tradnl" w:eastAsia="fr-FR"/>
        </w:rPr>
      </w:pPr>
      <w:r>
        <w:rPr>
          <w:lang w:val="es-ES_tradnl" w:eastAsia="fr-FR"/>
        </w:rPr>
        <w:t>Avenida de la Fama, 3</w:t>
      </w:r>
    </w:p>
    <w:p w14:paraId="55E0E994" w14:textId="786F349D" w:rsidR="000C0B3E" w:rsidRPr="003D4973" w:rsidRDefault="002A498B" w:rsidP="000C0B3E">
      <w:pPr>
        <w:spacing w:after="0"/>
        <w:rPr>
          <w:lang w:val="es-ES_tradnl" w:eastAsia="fr-FR"/>
        </w:rPr>
      </w:pPr>
      <w:r>
        <w:rPr>
          <w:lang w:val="es-ES_tradnl" w:eastAsia="fr-FR"/>
        </w:rPr>
        <w:t>30003 Murcia - Spain</w:t>
      </w:r>
    </w:p>
    <w:p w14:paraId="11B6028A" w14:textId="596925B3" w:rsidR="002A498B" w:rsidRDefault="002A498B" w:rsidP="000C0B3E">
      <w:pPr>
        <w:spacing w:after="0"/>
        <w:rPr>
          <w:lang w:val="es-ES_tradnl"/>
        </w:rPr>
      </w:pPr>
      <w:r>
        <w:rPr>
          <w:lang w:val="es-ES_tradnl" w:eastAsia="fr-FR"/>
        </w:rPr>
        <w:t>www.institutofomentomurcia.es</w:t>
      </w:r>
      <w:r w:rsidR="00702D1C" w:rsidRPr="003D4973">
        <w:rPr>
          <w:lang w:val="es-ES_tradnl" w:eastAsia="fr-FR"/>
        </w:rPr>
        <w:br/>
      </w:r>
    </w:p>
    <w:p w14:paraId="25016780" w14:textId="0E8C11A5" w:rsidR="00E33213" w:rsidRPr="004A3B19" w:rsidRDefault="0047603E" w:rsidP="000C0B3E">
      <w:pPr>
        <w:spacing w:after="0"/>
        <w:rPr>
          <w:lang w:val="en-US"/>
        </w:rPr>
      </w:pPr>
      <w:r w:rsidRPr="004A3B19">
        <w:rPr>
          <w:lang w:val="en-US"/>
        </w:rPr>
        <w:t>Rafael Ataz Gómez</w:t>
      </w:r>
    </w:p>
    <w:p w14:paraId="526AB1C7" w14:textId="11FCB2E1" w:rsidR="0047603E" w:rsidRPr="002A498B" w:rsidRDefault="0047603E" w:rsidP="000C0B3E">
      <w:pPr>
        <w:spacing w:after="0"/>
        <w:rPr>
          <w:lang w:val="en-US"/>
        </w:rPr>
      </w:pPr>
      <w:r w:rsidRPr="002A498B">
        <w:rPr>
          <w:lang w:val="en-US"/>
        </w:rPr>
        <w:t xml:space="preserve">Department Head </w:t>
      </w:r>
      <w:r w:rsidR="002A498B" w:rsidRPr="002A498B">
        <w:rPr>
          <w:lang w:val="en-US"/>
        </w:rPr>
        <w:t>European and Energy I</w:t>
      </w:r>
      <w:r w:rsidR="002A498B">
        <w:rPr>
          <w:lang w:val="en-US"/>
        </w:rPr>
        <w:t>nitiatives</w:t>
      </w:r>
    </w:p>
    <w:p w14:paraId="56D84D79" w14:textId="11358106" w:rsidR="002A498B" w:rsidRPr="004A3B19" w:rsidRDefault="002A498B" w:rsidP="002A498B">
      <w:pPr>
        <w:spacing w:after="0"/>
        <w:rPr>
          <w:lang w:val="fr-BE"/>
        </w:rPr>
      </w:pPr>
      <w:r w:rsidRPr="004A3B19">
        <w:rPr>
          <w:lang w:val="fr-BE"/>
        </w:rPr>
        <w:t xml:space="preserve">T: +34 968 368034 </w:t>
      </w:r>
    </w:p>
    <w:p w14:paraId="2CF654E8" w14:textId="3E7D3335" w:rsidR="002A498B" w:rsidRPr="004A3B19" w:rsidRDefault="002A498B" w:rsidP="002A498B">
      <w:pPr>
        <w:spacing w:after="0"/>
        <w:rPr>
          <w:lang w:val="fr-BE"/>
        </w:rPr>
      </w:pPr>
      <w:r w:rsidRPr="004A3B19">
        <w:rPr>
          <w:lang w:val="fr-BE"/>
        </w:rPr>
        <w:t>M: +34 608 78 32 47</w:t>
      </w:r>
    </w:p>
    <w:p w14:paraId="453146E6" w14:textId="287B9E50" w:rsidR="00702D1C" w:rsidRPr="004A3B19" w:rsidRDefault="002A498B" w:rsidP="002A498B">
      <w:pPr>
        <w:spacing w:after="0"/>
        <w:rPr>
          <w:rFonts w:eastAsiaTheme="majorEastAsia" w:cstheme="majorBidi"/>
          <w:color w:val="BF4E17"/>
          <w:sz w:val="32"/>
          <w:szCs w:val="32"/>
          <w:lang w:val="fr-BE"/>
        </w:rPr>
      </w:pPr>
      <w:r w:rsidRPr="004A3B19">
        <w:rPr>
          <w:lang w:val="fr-BE"/>
        </w:rPr>
        <w:t xml:space="preserve">E: Rafael.Ataz@info.carm.es </w:t>
      </w:r>
      <w:r w:rsidR="00702D1C" w:rsidRPr="004A3B19">
        <w:rPr>
          <w:lang w:val="fr-BE"/>
        </w:rPr>
        <w:br w:type="page"/>
      </w:r>
    </w:p>
    <w:p w14:paraId="7F0C34B9" w14:textId="26AFE6AD" w:rsidR="002F4CBA" w:rsidRPr="004A3B19" w:rsidRDefault="002F4CBA" w:rsidP="009255EE">
      <w:pPr>
        <w:pStyle w:val="Heading1"/>
        <w:rPr>
          <w:lang w:val="fr-BE"/>
        </w:rPr>
      </w:pPr>
      <w:r w:rsidRPr="004A3B19">
        <w:rPr>
          <w:lang w:val="fr-BE"/>
        </w:rPr>
        <w:t>Factsheet</w:t>
      </w:r>
    </w:p>
    <w:p w14:paraId="124FABCC" w14:textId="77777777" w:rsidR="002F4CBA" w:rsidRPr="004A3B19" w:rsidRDefault="002F4CBA" w:rsidP="00E8569E">
      <w:pPr>
        <w:rPr>
          <w:lang w:val="fr-BE"/>
        </w:rPr>
      </w:pPr>
    </w:p>
    <w:p w14:paraId="425AD09E" w14:textId="3861EF69" w:rsidR="002F4CBA" w:rsidRPr="003D4973" w:rsidRDefault="002F4CBA" w:rsidP="007736E3">
      <w:pPr>
        <w:pStyle w:val="NoSpacing"/>
        <w:rPr>
          <w:b/>
          <w:lang w:val="es-ES_tradnl"/>
        </w:rPr>
      </w:pPr>
      <w:r w:rsidRPr="003D4973">
        <w:rPr>
          <w:b/>
          <w:lang w:val="es-ES_tradnl"/>
        </w:rPr>
        <w:t>General Info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7736E3" w:rsidRPr="007736E3" w14:paraId="516473B6" w14:textId="77777777" w:rsidTr="009255EE">
        <w:tc>
          <w:tcPr>
            <w:tcW w:w="3402" w:type="dxa"/>
          </w:tcPr>
          <w:p w14:paraId="43FEDB2E" w14:textId="77777777" w:rsidR="007736E3" w:rsidRPr="007736E3" w:rsidRDefault="007736E3" w:rsidP="007736E3">
            <w:pPr>
              <w:pStyle w:val="NoSpacing"/>
            </w:pPr>
            <w:r w:rsidRPr="007736E3">
              <w:t>Country</w:t>
            </w:r>
          </w:p>
        </w:tc>
        <w:tc>
          <w:tcPr>
            <w:tcW w:w="6146" w:type="dxa"/>
          </w:tcPr>
          <w:p w14:paraId="232B5B90" w14:textId="37B33C5C" w:rsidR="007736E3" w:rsidRPr="007736E3" w:rsidRDefault="0056671F" w:rsidP="007736E3">
            <w:pPr>
              <w:pStyle w:val="NoSpacing"/>
            </w:pPr>
            <w:r>
              <w:t>Spain</w:t>
            </w:r>
          </w:p>
        </w:tc>
      </w:tr>
      <w:tr w:rsidR="007736E3" w:rsidRPr="007736E3" w14:paraId="4A7FABD0" w14:textId="77777777" w:rsidTr="009255EE">
        <w:tc>
          <w:tcPr>
            <w:tcW w:w="3402" w:type="dxa"/>
          </w:tcPr>
          <w:p w14:paraId="15B7E323" w14:textId="77777777" w:rsidR="007736E3" w:rsidRPr="007736E3" w:rsidRDefault="007736E3" w:rsidP="007736E3">
            <w:pPr>
              <w:pStyle w:val="NoSpacing"/>
            </w:pPr>
            <w:r w:rsidRPr="007736E3">
              <w:t>Model Name</w:t>
            </w:r>
          </w:p>
        </w:tc>
        <w:tc>
          <w:tcPr>
            <w:tcW w:w="6146" w:type="dxa"/>
          </w:tcPr>
          <w:p w14:paraId="4A917D45" w14:textId="54D43E5F" w:rsidR="007736E3" w:rsidRPr="007736E3" w:rsidRDefault="0056671F" w:rsidP="007736E3">
            <w:pPr>
              <w:pStyle w:val="NoSpacing"/>
            </w:pPr>
            <w:r w:rsidRPr="0056671F">
              <w:t>Energy Efficiency retrofit of the public buildings of the Region of Murcia</w:t>
            </w:r>
          </w:p>
        </w:tc>
      </w:tr>
      <w:tr w:rsidR="007736E3" w:rsidRPr="007736E3" w14:paraId="495F5D98" w14:textId="77777777" w:rsidTr="009255EE">
        <w:tc>
          <w:tcPr>
            <w:tcW w:w="3402" w:type="dxa"/>
          </w:tcPr>
          <w:p w14:paraId="1EEF2C0C" w14:textId="77777777" w:rsidR="007736E3" w:rsidRPr="007736E3" w:rsidRDefault="007736E3" w:rsidP="007736E3">
            <w:pPr>
              <w:pStyle w:val="NoSpacing"/>
            </w:pPr>
            <w:r w:rsidRPr="007736E3">
              <w:t>Date of creation</w:t>
            </w:r>
          </w:p>
        </w:tc>
        <w:tc>
          <w:tcPr>
            <w:tcW w:w="6146" w:type="dxa"/>
          </w:tcPr>
          <w:p w14:paraId="587987E6" w14:textId="7488CC5E" w:rsidR="007736E3" w:rsidRPr="007736E3" w:rsidRDefault="00060A2B" w:rsidP="007736E3">
            <w:pPr>
              <w:pStyle w:val="NoSpacing"/>
            </w:pPr>
            <w:r>
              <w:t>2</w:t>
            </w:r>
            <w:r w:rsidR="0056671F">
              <w:t>015</w:t>
            </w:r>
          </w:p>
        </w:tc>
      </w:tr>
    </w:tbl>
    <w:p w14:paraId="18C6BF01" w14:textId="77777777" w:rsidR="007736E3" w:rsidRDefault="007736E3" w:rsidP="007736E3">
      <w:pPr>
        <w:pStyle w:val="NoSpacing"/>
        <w:rPr>
          <w:b/>
        </w:rPr>
      </w:pPr>
    </w:p>
    <w:p w14:paraId="08E2F5B7" w14:textId="086E47CD" w:rsidR="007D2174" w:rsidRPr="007736E3" w:rsidRDefault="007D2174" w:rsidP="007736E3">
      <w:pPr>
        <w:pStyle w:val="NoSpacing"/>
        <w:rPr>
          <w:b/>
        </w:rPr>
      </w:pPr>
      <w:r w:rsidRPr="007736E3">
        <w:rPr>
          <w:b/>
        </w:rPr>
        <w:t>Model Description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7736E3" w:rsidRPr="007736E3" w14:paraId="5CC0BB76" w14:textId="77777777" w:rsidTr="009255EE">
        <w:tc>
          <w:tcPr>
            <w:tcW w:w="3402" w:type="dxa"/>
          </w:tcPr>
          <w:p w14:paraId="4A88D903" w14:textId="672FD38A" w:rsidR="007736E3" w:rsidRPr="007736E3" w:rsidRDefault="00276AE7" w:rsidP="007736E3">
            <w:pPr>
              <w:pStyle w:val="NoSpacing"/>
            </w:pPr>
            <w:r>
              <w:t>Own</w:t>
            </w:r>
            <w:r w:rsidR="007736E3" w:rsidRPr="007736E3">
              <w:t>ership</w:t>
            </w:r>
          </w:p>
        </w:tc>
        <w:tc>
          <w:tcPr>
            <w:tcW w:w="6146" w:type="dxa"/>
          </w:tcPr>
          <w:p w14:paraId="7EFA2094" w14:textId="432B0D5D" w:rsidR="007736E3" w:rsidRPr="007736E3" w:rsidRDefault="0056671F" w:rsidP="005E795C">
            <w:pPr>
              <w:pStyle w:val="NoSpacing"/>
            </w:pPr>
            <w:r>
              <w:t>Public</w:t>
            </w:r>
          </w:p>
        </w:tc>
      </w:tr>
      <w:tr w:rsidR="007736E3" w:rsidRPr="007736E3" w14:paraId="7BA19F5B" w14:textId="77777777" w:rsidTr="009255EE">
        <w:tc>
          <w:tcPr>
            <w:tcW w:w="3402" w:type="dxa"/>
          </w:tcPr>
          <w:p w14:paraId="68E474B5" w14:textId="7E914C5B" w:rsidR="007736E3" w:rsidRPr="007736E3" w:rsidRDefault="00B437D7" w:rsidP="007736E3">
            <w:pPr>
              <w:pStyle w:val="NoSpacing"/>
            </w:pPr>
            <w:r>
              <w:t>Program authority</w:t>
            </w:r>
          </w:p>
        </w:tc>
        <w:tc>
          <w:tcPr>
            <w:tcW w:w="6146" w:type="dxa"/>
          </w:tcPr>
          <w:p w14:paraId="1F5E319A" w14:textId="49F7275F" w:rsidR="007736E3" w:rsidRPr="007736E3" w:rsidRDefault="0056671F" w:rsidP="0056671F">
            <w:pPr>
              <w:pStyle w:val="NoSpacing"/>
            </w:pPr>
            <w:r>
              <w:t>Region of Murcia</w:t>
            </w:r>
          </w:p>
        </w:tc>
      </w:tr>
      <w:tr w:rsidR="007736E3" w:rsidRPr="007736E3" w14:paraId="42D33F51" w14:textId="77777777" w:rsidTr="009255EE">
        <w:tc>
          <w:tcPr>
            <w:tcW w:w="3402" w:type="dxa"/>
          </w:tcPr>
          <w:p w14:paraId="026B7207" w14:textId="0787C4B0" w:rsidR="007736E3" w:rsidRPr="007736E3" w:rsidRDefault="007736E3" w:rsidP="00B437D7">
            <w:pPr>
              <w:pStyle w:val="NoSpacing"/>
            </w:pPr>
            <w:r w:rsidRPr="007736E3">
              <w:t xml:space="preserve">Program </w:t>
            </w:r>
            <w:r w:rsidR="00406ECE">
              <w:t xml:space="preserve">delivery </w:t>
            </w:r>
            <w:r w:rsidR="00B437D7">
              <w:t>unit</w:t>
            </w:r>
          </w:p>
        </w:tc>
        <w:tc>
          <w:tcPr>
            <w:tcW w:w="6146" w:type="dxa"/>
          </w:tcPr>
          <w:p w14:paraId="6F0235B4" w14:textId="53021EE4" w:rsidR="007736E3" w:rsidRPr="007736E3" w:rsidRDefault="0056671F" w:rsidP="00600B0F">
            <w:pPr>
              <w:pStyle w:val="NoSpacing"/>
            </w:pPr>
            <w:r>
              <w:t>DGEAIM/DGP</w:t>
            </w:r>
            <w:r w:rsidR="00600B0F">
              <w:t xml:space="preserve"> </w:t>
            </w:r>
          </w:p>
        </w:tc>
      </w:tr>
      <w:tr w:rsidR="007736E3" w:rsidRPr="007736E3" w14:paraId="11DB43AC" w14:textId="77777777" w:rsidTr="009255EE">
        <w:tc>
          <w:tcPr>
            <w:tcW w:w="3402" w:type="dxa"/>
          </w:tcPr>
          <w:p w14:paraId="3D30D9D2" w14:textId="77777777" w:rsidR="007736E3" w:rsidRPr="007736E3" w:rsidRDefault="007736E3" w:rsidP="007736E3">
            <w:pPr>
              <w:pStyle w:val="NoSpacing"/>
            </w:pPr>
            <w:r w:rsidRPr="007736E3">
              <w:t>Operating services</w:t>
            </w:r>
          </w:p>
        </w:tc>
        <w:tc>
          <w:tcPr>
            <w:tcW w:w="6146" w:type="dxa"/>
          </w:tcPr>
          <w:p w14:paraId="75E9215A" w14:textId="77777777" w:rsidR="00E34FB9" w:rsidRDefault="00E34FB9" w:rsidP="007736E3">
            <w:pPr>
              <w:pStyle w:val="NoSpacing"/>
            </w:pPr>
            <w:r>
              <w:t>Assessor</w:t>
            </w:r>
          </w:p>
          <w:p w14:paraId="16212D80" w14:textId="73B9C22F" w:rsidR="000A0786" w:rsidRPr="007736E3" w:rsidRDefault="00E34FB9" w:rsidP="007736E3">
            <w:pPr>
              <w:pStyle w:val="NoSpacing"/>
            </w:pPr>
            <w:r>
              <w:t>Aggregator</w:t>
            </w:r>
            <w:r w:rsidR="00747F48">
              <w:br/>
            </w:r>
            <w:r w:rsidR="007736E3" w:rsidRPr="007736E3">
              <w:t>Facil</w:t>
            </w:r>
            <w:r w:rsidR="00747F48">
              <w:t>itator</w:t>
            </w:r>
          </w:p>
        </w:tc>
      </w:tr>
      <w:tr w:rsidR="007736E3" w:rsidRPr="007736E3" w14:paraId="482B0A01" w14:textId="77777777" w:rsidTr="009255EE">
        <w:tc>
          <w:tcPr>
            <w:tcW w:w="3402" w:type="dxa"/>
          </w:tcPr>
          <w:p w14:paraId="23BFCB7E" w14:textId="77777777" w:rsidR="007736E3" w:rsidRPr="007736E3" w:rsidRDefault="007736E3" w:rsidP="007736E3">
            <w:pPr>
              <w:pStyle w:val="NoSpacing"/>
            </w:pPr>
            <w:r w:rsidRPr="007736E3">
              <w:t>Implementation model</w:t>
            </w:r>
          </w:p>
        </w:tc>
        <w:tc>
          <w:tcPr>
            <w:tcW w:w="6146" w:type="dxa"/>
          </w:tcPr>
          <w:p w14:paraId="7B33C4AB" w14:textId="77777777" w:rsidR="007736E3" w:rsidRDefault="007736E3" w:rsidP="007736E3">
            <w:pPr>
              <w:pStyle w:val="NoSpacing"/>
            </w:pPr>
            <w:r w:rsidRPr="007736E3">
              <w:t>Energy Performance Contracting (EPC)</w:t>
            </w:r>
          </w:p>
          <w:p w14:paraId="0FEE687C" w14:textId="070C87EE" w:rsidR="0026017C" w:rsidRPr="007736E3" w:rsidRDefault="0026017C" w:rsidP="007736E3">
            <w:pPr>
              <w:pStyle w:val="NoSpacing"/>
            </w:pPr>
            <w:r>
              <w:t>Separate Base Contracting</w:t>
            </w:r>
          </w:p>
        </w:tc>
      </w:tr>
      <w:tr w:rsidR="007736E3" w:rsidRPr="007736E3" w14:paraId="4AC0FB4D" w14:textId="77777777" w:rsidTr="009255EE">
        <w:tc>
          <w:tcPr>
            <w:tcW w:w="3402" w:type="dxa"/>
          </w:tcPr>
          <w:p w14:paraId="3157B4D0" w14:textId="77777777" w:rsidR="007736E3" w:rsidRPr="007736E3" w:rsidRDefault="007736E3" w:rsidP="007736E3">
            <w:pPr>
              <w:pStyle w:val="NoSpacing"/>
            </w:pPr>
            <w:r w:rsidRPr="007736E3">
              <w:t>Types of projects financed</w:t>
            </w:r>
          </w:p>
        </w:tc>
        <w:tc>
          <w:tcPr>
            <w:tcW w:w="6146" w:type="dxa"/>
          </w:tcPr>
          <w:p w14:paraId="3C274EA2" w14:textId="77777777" w:rsidR="007736E3" w:rsidRDefault="007736E3" w:rsidP="007736E3">
            <w:pPr>
              <w:pStyle w:val="NoSpacing"/>
            </w:pPr>
            <w:r w:rsidRPr="007736E3">
              <w:t>Energy Efficiency (Buildings retrofit)</w:t>
            </w:r>
          </w:p>
          <w:p w14:paraId="0CC05D1E" w14:textId="3965DF45" w:rsidR="00060A2B" w:rsidRPr="007736E3" w:rsidRDefault="00060A2B" w:rsidP="007736E3">
            <w:pPr>
              <w:pStyle w:val="NoSpacing"/>
            </w:pPr>
            <w:r>
              <w:t>Renewable Energy Sources</w:t>
            </w:r>
          </w:p>
        </w:tc>
      </w:tr>
      <w:tr w:rsidR="007736E3" w:rsidRPr="007736E3" w14:paraId="3F0537E5" w14:textId="77777777" w:rsidTr="009255EE">
        <w:tc>
          <w:tcPr>
            <w:tcW w:w="3402" w:type="dxa"/>
          </w:tcPr>
          <w:p w14:paraId="023984FF" w14:textId="77777777" w:rsidR="007736E3" w:rsidRPr="007736E3" w:rsidRDefault="007736E3" w:rsidP="007736E3">
            <w:pPr>
              <w:pStyle w:val="NoSpacing"/>
            </w:pPr>
            <w:r w:rsidRPr="007736E3">
              <w:t>Beneficiaries</w:t>
            </w:r>
          </w:p>
        </w:tc>
        <w:tc>
          <w:tcPr>
            <w:tcW w:w="6146" w:type="dxa"/>
          </w:tcPr>
          <w:p w14:paraId="73AFEC32" w14:textId="5B348897" w:rsidR="007736E3" w:rsidRPr="007736E3" w:rsidRDefault="0056671F" w:rsidP="0056671F">
            <w:pPr>
              <w:pStyle w:val="NoSpacing"/>
            </w:pPr>
            <w:r w:rsidRPr="0056671F">
              <w:t>All public regional administrations of the Region of Murcia occupying buildings</w:t>
            </w:r>
            <w:r>
              <w:t xml:space="preserve"> </w:t>
            </w:r>
            <w:r w:rsidRPr="0056671F">
              <w:t>owned by the Region of Murcia</w:t>
            </w:r>
          </w:p>
        </w:tc>
      </w:tr>
      <w:tr w:rsidR="007736E3" w:rsidRPr="007736E3" w14:paraId="6A3BDF11" w14:textId="77777777" w:rsidTr="009255EE">
        <w:tc>
          <w:tcPr>
            <w:tcW w:w="3402" w:type="dxa"/>
          </w:tcPr>
          <w:p w14:paraId="463E352A" w14:textId="139B2B33" w:rsidR="007736E3" w:rsidRPr="007736E3" w:rsidRDefault="007736E3" w:rsidP="007736E3">
            <w:pPr>
              <w:pStyle w:val="NoSpacing"/>
            </w:pPr>
            <w:r w:rsidRPr="007736E3">
              <w:t>Geographical coverage</w:t>
            </w:r>
          </w:p>
        </w:tc>
        <w:tc>
          <w:tcPr>
            <w:tcW w:w="6146" w:type="dxa"/>
          </w:tcPr>
          <w:p w14:paraId="037A9C60" w14:textId="643AD6D9" w:rsidR="00747F48" w:rsidRDefault="0026017C" w:rsidP="007736E3">
            <w:pPr>
              <w:pStyle w:val="NoSpacing"/>
            </w:pPr>
            <w:r>
              <w:t>Regional</w:t>
            </w:r>
          </w:p>
          <w:p w14:paraId="5B8A7874" w14:textId="0CBF18CA" w:rsidR="007736E3" w:rsidRPr="007736E3" w:rsidRDefault="00701B78" w:rsidP="00EA4233">
            <w:pPr>
              <w:pStyle w:val="NoSpacing"/>
            </w:pPr>
            <w:r w:rsidRPr="00701B78">
              <w:t>1,5</w:t>
            </w:r>
            <w:r w:rsidR="005E795C" w:rsidRPr="00701B78">
              <w:t xml:space="preserve"> M inhabitants</w:t>
            </w:r>
          </w:p>
        </w:tc>
      </w:tr>
    </w:tbl>
    <w:p w14:paraId="1B9A49E1" w14:textId="11CDCBB8" w:rsidR="007736E3" w:rsidRDefault="007736E3" w:rsidP="007736E3">
      <w:pPr>
        <w:pStyle w:val="NoSpacing"/>
      </w:pPr>
    </w:p>
    <w:p w14:paraId="0974130D" w14:textId="01B4AEBE" w:rsidR="007D2174" w:rsidRPr="007736E3" w:rsidRDefault="007D2174" w:rsidP="007736E3">
      <w:pPr>
        <w:pStyle w:val="NoSpacing"/>
        <w:rPr>
          <w:b/>
        </w:rPr>
      </w:pPr>
      <w:r w:rsidRPr="007736E3">
        <w:rPr>
          <w:b/>
        </w:rPr>
        <w:t>Financial Mode</w:t>
      </w:r>
      <w:r w:rsidR="005E795C">
        <w:rPr>
          <w:b/>
        </w:rPr>
        <w:t>l</w:t>
      </w:r>
      <w:r w:rsidRPr="007736E3">
        <w:rPr>
          <w:b/>
        </w:rPr>
        <w:t xml:space="preserve"> Description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747F48" w:rsidRPr="007736E3" w14:paraId="5905E584" w14:textId="77777777" w:rsidTr="009255EE">
        <w:tc>
          <w:tcPr>
            <w:tcW w:w="3402" w:type="dxa"/>
          </w:tcPr>
          <w:p w14:paraId="191423C2" w14:textId="5242ED04" w:rsidR="00747F48" w:rsidRPr="007736E3" w:rsidRDefault="00747F48" w:rsidP="007736E3">
            <w:pPr>
              <w:pStyle w:val="NoSpacing"/>
            </w:pPr>
            <w:r>
              <w:t>Project funding</w:t>
            </w:r>
          </w:p>
        </w:tc>
        <w:tc>
          <w:tcPr>
            <w:tcW w:w="6146" w:type="dxa"/>
          </w:tcPr>
          <w:p w14:paraId="34AC820C" w14:textId="14DED114" w:rsidR="00747F48" w:rsidRPr="007736E3" w:rsidRDefault="00694977" w:rsidP="007736E3">
            <w:pPr>
              <w:pStyle w:val="NoSpacing"/>
            </w:pPr>
            <w:r>
              <w:t xml:space="preserve">Public </w:t>
            </w:r>
          </w:p>
        </w:tc>
      </w:tr>
      <w:tr w:rsidR="007736E3" w:rsidRPr="007736E3" w14:paraId="1CD2FE9E" w14:textId="77777777" w:rsidTr="009255EE">
        <w:tc>
          <w:tcPr>
            <w:tcW w:w="3402" w:type="dxa"/>
          </w:tcPr>
          <w:p w14:paraId="51243687" w14:textId="77777777" w:rsidR="007736E3" w:rsidRPr="007736E3" w:rsidRDefault="007736E3" w:rsidP="007736E3">
            <w:pPr>
              <w:pStyle w:val="NoSpacing"/>
            </w:pPr>
            <w:r w:rsidRPr="007736E3">
              <w:t>Project funding vehicle</w:t>
            </w:r>
            <w:r w:rsidRPr="007736E3">
              <w:tab/>
            </w:r>
          </w:p>
        </w:tc>
        <w:tc>
          <w:tcPr>
            <w:tcW w:w="6146" w:type="dxa"/>
          </w:tcPr>
          <w:p w14:paraId="754CC29D" w14:textId="0ED83AB2" w:rsidR="00747F48" w:rsidRPr="007736E3" w:rsidRDefault="00E45571" w:rsidP="007736E3">
            <w:pPr>
              <w:pStyle w:val="NoSpacing"/>
            </w:pPr>
            <w:r>
              <w:t>ESCO</w:t>
            </w:r>
            <w:r w:rsidR="008A6687">
              <w:t>s</w:t>
            </w:r>
          </w:p>
        </w:tc>
      </w:tr>
      <w:tr w:rsidR="007736E3" w:rsidRPr="007736E3" w14:paraId="2D1BF2B2" w14:textId="77777777" w:rsidTr="009255EE">
        <w:tc>
          <w:tcPr>
            <w:tcW w:w="3402" w:type="dxa"/>
          </w:tcPr>
          <w:p w14:paraId="657EB75B" w14:textId="35EADD85" w:rsidR="007736E3" w:rsidRPr="007736E3" w:rsidRDefault="00747F48" w:rsidP="007736E3">
            <w:pPr>
              <w:pStyle w:val="NoSpacing"/>
            </w:pPr>
            <w:r w:rsidRPr="007736E3">
              <w:t>Financial instruments</w:t>
            </w:r>
          </w:p>
        </w:tc>
        <w:tc>
          <w:tcPr>
            <w:tcW w:w="6146" w:type="dxa"/>
          </w:tcPr>
          <w:p w14:paraId="494D1498" w14:textId="69CA5C4B" w:rsidR="00060A2B" w:rsidRPr="007736E3" w:rsidRDefault="00406ECE" w:rsidP="007736E3">
            <w:pPr>
              <w:pStyle w:val="NoSpacing"/>
            </w:pPr>
            <w:r>
              <w:t>EPC Financing</w:t>
            </w:r>
          </w:p>
        </w:tc>
      </w:tr>
      <w:tr w:rsidR="00747F48" w:rsidRPr="007736E3" w14:paraId="40ADA5A1" w14:textId="77777777" w:rsidTr="009255EE">
        <w:tc>
          <w:tcPr>
            <w:tcW w:w="3402" w:type="dxa"/>
          </w:tcPr>
          <w:p w14:paraId="737980B3" w14:textId="61B063FD" w:rsidR="00747F48" w:rsidRPr="007736E3" w:rsidRDefault="00747F48" w:rsidP="007736E3">
            <w:pPr>
              <w:pStyle w:val="NoSpacing"/>
            </w:pPr>
            <w:r w:rsidRPr="007736E3">
              <w:t>Repayment model</w:t>
            </w:r>
          </w:p>
        </w:tc>
        <w:tc>
          <w:tcPr>
            <w:tcW w:w="6146" w:type="dxa"/>
          </w:tcPr>
          <w:p w14:paraId="174B594D" w14:textId="05CDE13E" w:rsidR="00887A77" w:rsidRPr="007736E3" w:rsidRDefault="00406ECE" w:rsidP="007736E3">
            <w:pPr>
              <w:pStyle w:val="NoSpacing"/>
            </w:pPr>
            <w:r>
              <w:t>Guaranteed savings agreement</w:t>
            </w:r>
          </w:p>
        </w:tc>
      </w:tr>
    </w:tbl>
    <w:p w14:paraId="676CDD94" w14:textId="77777777" w:rsidR="007736E3" w:rsidRDefault="007736E3" w:rsidP="007736E3">
      <w:pPr>
        <w:pStyle w:val="NoSpacing"/>
      </w:pPr>
    </w:p>
    <w:p w14:paraId="3EF533E5" w14:textId="0082B595" w:rsidR="007D2174" w:rsidRPr="007736E3" w:rsidRDefault="00A77E24" w:rsidP="007736E3">
      <w:pPr>
        <w:pStyle w:val="NoSpacing"/>
        <w:rPr>
          <w:b/>
        </w:rPr>
      </w:pPr>
      <w:r w:rsidRPr="007736E3">
        <w:rPr>
          <w:b/>
        </w:rPr>
        <w:t>Project risk Profile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06ECE" w:rsidRPr="00406ECE" w14:paraId="287728E3" w14:textId="77777777" w:rsidTr="009255EE">
        <w:tc>
          <w:tcPr>
            <w:tcW w:w="3402" w:type="dxa"/>
          </w:tcPr>
          <w:p w14:paraId="411975FA" w14:textId="1425A0B4" w:rsidR="00406ECE" w:rsidRPr="00406ECE" w:rsidRDefault="00702D1C" w:rsidP="00406ECE">
            <w:pPr>
              <w:pStyle w:val="NoSpacing"/>
            </w:pPr>
            <w:r>
              <w:t>Performance risk</w:t>
            </w:r>
          </w:p>
        </w:tc>
        <w:tc>
          <w:tcPr>
            <w:tcW w:w="6146" w:type="dxa"/>
          </w:tcPr>
          <w:p w14:paraId="08CFD6FC" w14:textId="77777777" w:rsidR="00406ECE" w:rsidRPr="00406ECE" w:rsidRDefault="00406ECE" w:rsidP="00406ECE">
            <w:pPr>
              <w:pStyle w:val="NoSpacing"/>
            </w:pPr>
            <w:r w:rsidRPr="00406ECE">
              <w:t>ESCOs</w:t>
            </w:r>
          </w:p>
        </w:tc>
      </w:tr>
      <w:tr w:rsidR="00406ECE" w:rsidRPr="00406ECE" w14:paraId="279533F2" w14:textId="77777777" w:rsidTr="009255EE">
        <w:tc>
          <w:tcPr>
            <w:tcW w:w="3402" w:type="dxa"/>
          </w:tcPr>
          <w:p w14:paraId="7E684DCD" w14:textId="77777777" w:rsidR="00406ECE" w:rsidRPr="00406ECE" w:rsidRDefault="00406ECE" w:rsidP="00406ECE">
            <w:pPr>
              <w:pStyle w:val="NoSpacing"/>
            </w:pPr>
            <w:r w:rsidRPr="00406ECE">
              <w:t>Recourse</w:t>
            </w:r>
          </w:p>
        </w:tc>
        <w:tc>
          <w:tcPr>
            <w:tcW w:w="6146" w:type="dxa"/>
          </w:tcPr>
          <w:p w14:paraId="027D9A4D" w14:textId="05A75C0E" w:rsidR="00406ECE" w:rsidRPr="00406ECE" w:rsidRDefault="00694977" w:rsidP="00406ECE">
            <w:pPr>
              <w:pStyle w:val="NoSpacing"/>
            </w:pPr>
            <w:r w:rsidRPr="003E24A6">
              <w:t>Property Owner</w:t>
            </w:r>
            <w:r>
              <w:rPr>
                <w:rFonts w:ascii="OpenSans" w:hAnsi="OpenSans" w:cs="OpenSans"/>
                <w:szCs w:val="20"/>
                <w:lang w:val="es-ES"/>
              </w:rPr>
              <w:t xml:space="preserve"> </w:t>
            </w:r>
          </w:p>
        </w:tc>
      </w:tr>
      <w:tr w:rsidR="00406ECE" w:rsidRPr="00406ECE" w14:paraId="7247454E" w14:textId="77777777" w:rsidTr="009255EE">
        <w:tc>
          <w:tcPr>
            <w:tcW w:w="3402" w:type="dxa"/>
          </w:tcPr>
          <w:p w14:paraId="21F698B2" w14:textId="77777777" w:rsidR="00406ECE" w:rsidRPr="00406ECE" w:rsidRDefault="00406ECE" w:rsidP="00406ECE">
            <w:pPr>
              <w:pStyle w:val="NoSpacing"/>
            </w:pPr>
            <w:r w:rsidRPr="00406ECE">
              <w:t>Financial risk</w:t>
            </w:r>
          </w:p>
        </w:tc>
        <w:tc>
          <w:tcPr>
            <w:tcW w:w="6146" w:type="dxa"/>
          </w:tcPr>
          <w:p w14:paraId="21D1CDB7" w14:textId="77777777" w:rsidR="00E34FB9" w:rsidRDefault="00E45571" w:rsidP="00406ECE">
            <w:pPr>
              <w:pStyle w:val="NoSpacing"/>
            </w:pPr>
            <w:r>
              <w:t>ESCO</w:t>
            </w:r>
          </w:p>
          <w:p w14:paraId="0C4C9D9D" w14:textId="6AB7C229" w:rsidR="00694977" w:rsidRPr="00406ECE" w:rsidRDefault="003E24A6" w:rsidP="00406ECE">
            <w:pPr>
              <w:pStyle w:val="NoSpacing"/>
            </w:pPr>
            <w:r w:rsidRPr="003E24A6">
              <w:t>Property Owner</w:t>
            </w:r>
          </w:p>
        </w:tc>
      </w:tr>
    </w:tbl>
    <w:p w14:paraId="567D6582" w14:textId="77777777" w:rsidR="007736E3" w:rsidRDefault="007736E3" w:rsidP="007736E3">
      <w:pPr>
        <w:pStyle w:val="NoSpacing"/>
      </w:pPr>
    </w:p>
    <w:p w14:paraId="289DFC24" w14:textId="03E65E64" w:rsidR="00A77E24" w:rsidRPr="007736E3" w:rsidRDefault="00A77E24" w:rsidP="007736E3">
      <w:pPr>
        <w:pStyle w:val="NoSpacing"/>
        <w:rPr>
          <w:b/>
        </w:rPr>
      </w:pPr>
      <w:r w:rsidRPr="007736E3">
        <w:rPr>
          <w:b/>
        </w:rPr>
        <w:t>Model Requirements</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06ECE" w:rsidRPr="00406ECE" w14:paraId="32D8DF14" w14:textId="77777777" w:rsidTr="009255EE">
        <w:tc>
          <w:tcPr>
            <w:tcW w:w="3402" w:type="dxa"/>
          </w:tcPr>
          <w:p w14:paraId="7629DA17" w14:textId="44F2CDA5" w:rsidR="00406ECE" w:rsidRPr="00406ECE" w:rsidRDefault="00406ECE" w:rsidP="00406ECE">
            <w:pPr>
              <w:pStyle w:val="NoSpacing"/>
            </w:pPr>
            <w:r w:rsidRPr="00406ECE">
              <w:t>Staff Requirements</w:t>
            </w:r>
          </w:p>
        </w:tc>
        <w:tc>
          <w:tcPr>
            <w:tcW w:w="6146" w:type="dxa"/>
          </w:tcPr>
          <w:p w14:paraId="3EA09DF7" w14:textId="3A7D631B" w:rsidR="00B437D7" w:rsidRPr="00406ECE" w:rsidRDefault="00B437D7" w:rsidP="00E34FB9">
            <w:pPr>
              <w:pStyle w:val="NoSpacing"/>
            </w:pPr>
            <w:r>
              <w:t>Moderate</w:t>
            </w:r>
            <w:r w:rsidR="00E45571">
              <w:t xml:space="preserve"> </w:t>
            </w:r>
          </w:p>
        </w:tc>
      </w:tr>
      <w:tr w:rsidR="00406ECE" w:rsidRPr="00406ECE" w14:paraId="3183711A" w14:textId="77777777" w:rsidTr="009255EE">
        <w:tc>
          <w:tcPr>
            <w:tcW w:w="3402" w:type="dxa"/>
          </w:tcPr>
          <w:p w14:paraId="15E58838" w14:textId="0C6910B0" w:rsidR="00406ECE" w:rsidRPr="00406ECE" w:rsidRDefault="00406ECE" w:rsidP="00406ECE">
            <w:pPr>
              <w:pStyle w:val="NoSpacing"/>
            </w:pPr>
            <w:r w:rsidRPr="00406ECE">
              <w:t>Equity Requirements</w:t>
            </w:r>
          </w:p>
        </w:tc>
        <w:tc>
          <w:tcPr>
            <w:tcW w:w="6146" w:type="dxa"/>
          </w:tcPr>
          <w:p w14:paraId="21A77D6D" w14:textId="740894F7" w:rsidR="001B42B8" w:rsidRPr="00406ECE" w:rsidRDefault="00E45571" w:rsidP="00406ECE">
            <w:pPr>
              <w:pStyle w:val="NoSpacing"/>
            </w:pPr>
            <w:r>
              <w:t>n/a</w:t>
            </w:r>
          </w:p>
        </w:tc>
      </w:tr>
      <w:tr w:rsidR="00406ECE" w:rsidRPr="00406ECE" w14:paraId="3D773276" w14:textId="77777777" w:rsidTr="009255EE">
        <w:tc>
          <w:tcPr>
            <w:tcW w:w="3402" w:type="dxa"/>
          </w:tcPr>
          <w:p w14:paraId="6C171D0E" w14:textId="0F17AE1C" w:rsidR="00406ECE" w:rsidRPr="00406ECE" w:rsidRDefault="00406ECE" w:rsidP="00406ECE">
            <w:pPr>
              <w:pStyle w:val="NoSpacing"/>
            </w:pPr>
            <w:r>
              <w:t>Funding</w:t>
            </w:r>
            <w:r w:rsidRPr="00406ECE">
              <w:t xml:space="preserve"> Requirements</w:t>
            </w:r>
          </w:p>
        </w:tc>
        <w:tc>
          <w:tcPr>
            <w:tcW w:w="6146" w:type="dxa"/>
          </w:tcPr>
          <w:p w14:paraId="4DC29912" w14:textId="727144FE" w:rsidR="00406ECE" w:rsidRPr="003E24A6" w:rsidRDefault="00694977" w:rsidP="001F4EB5">
            <w:pPr>
              <w:pStyle w:val="NoSpacing"/>
              <w:rPr>
                <w:highlight w:val="yellow"/>
              </w:rPr>
            </w:pPr>
            <w:r>
              <w:t>Unknown</w:t>
            </w:r>
          </w:p>
        </w:tc>
      </w:tr>
    </w:tbl>
    <w:p w14:paraId="23AC17E7" w14:textId="6C080E92" w:rsidR="007736E3" w:rsidRDefault="007736E3" w:rsidP="007736E3">
      <w:pPr>
        <w:pStyle w:val="NoSpacing"/>
      </w:pPr>
    </w:p>
    <w:p w14:paraId="0B506EB3" w14:textId="77777777" w:rsidR="00463895" w:rsidRPr="007736E3" w:rsidRDefault="00463895" w:rsidP="00463895">
      <w:pPr>
        <w:pStyle w:val="NoSpacing"/>
        <w:rPr>
          <w:b/>
        </w:rPr>
      </w:pPr>
      <w:r w:rsidRPr="007736E3">
        <w:rPr>
          <w:b/>
        </w:rPr>
        <w:t>Model Key indicators</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63895" w:rsidRPr="00463895" w14:paraId="2B39752A" w14:textId="77777777" w:rsidTr="009255EE">
        <w:tc>
          <w:tcPr>
            <w:tcW w:w="3402" w:type="dxa"/>
          </w:tcPr>
          <w:p w14:paraId="6F06D308" w14:textId="77777777" w:rsidR="00463895" w:rsidRPr="00463895" w:rsidRDefault="00463895" w:rsidP="00463895">
            <w:pPr>
              <w:pStyle w:val="NoSpacing"/>
            </w:pPr>
            <w:r w:rsidRPr="00463895">
              <w:t>Investment volume since creation</w:t>
            </w:r>
          </w:p>
        </w:tc>
        <w:tc>
          <w:tcPr>
            <w:tcW w:w="6146" w:type="dxa"/>
          </w:tcPr>
          <w:p w14:paraId="73DAC80C" w14:textId="77B03F53" w:rsidR="00463895" w:rsidRPr="00463895" w:rsidRDefault="00887A77" w:rsidP="001B42B8">
            <w:pPr>
              <w:pStyle w:val="NoSpacing"/>
            </w:pPr>
            <w:r w:rsidRPr="0026017C">
              <w:t>None</w:t>
            </w:r>
          </w:p>
        </w:tc>
      </w:tr>
      <w:tr w:rsidR="00463895" w:rsidRPr="00463895" w14:paraId="6CB5EDEC" w14:textId="77777777" w:rsidTr="009255EE">
        <w:tc>
          <w:tcPr>
            <w:tcW w:w="3402" w:type="dxa"/>
          </w:tcPr>
          <w:p w14:paraId="56508906" w14:textId="77777777" w:rsidR="00463895" w:rsidRPr="00463895" w:rsidRDefault="00463895" w:rsidP="00463895">
            <w:pPr>
              <w:pStyle w:val="NoSpacing"/>
            </w:pPr>
            <w:r w:rsidRPr="00463895">
              <w:t>Size of project (or project portfolio)</w:t>
            </w:r>
          </w:p>
        </w:tc>
        <w:tc>
          <w:tcPr>
            <w:tcW w:w="6146" w:type="dxa"/>
          </w:tcPr>
          <w:p w14:paraId="6AA590EE" w14:textId="1C6622EE" w:rsidR="00463895" w:rsidRPr="00463895" w:rsidRDefault="002C1502" w:rsidP="00E34FB9">
            <w:pPr>
              <w:pStyle w:val="NoSpacing"/>
            </w:pPr>
            <w:r>
              <w:t>Unknown</w:t>
            </w:r>
          </w:p>
        </w:tc>
      </w:tr>
      <w:tr w:rsidR="00463895" w:rsidRPr="00463895" w14:paraId="0300AE74" w14:textId="77777777" w:rsidTr="009255EE">
        <w:tc>
          <w:tcPr>
            <w:tcW w:w="3402" w:type="dxa"/>
          </w:tcPr>
          <w:p w14:paraId="1A75736B" w14:textId="77777777" w:rsidR="00463895" w:rsidRPr="00463895" w:rsidRDefault="00463895" w:rsidP="00463895">
            <w:pPr>
              <w:pStyle w:val="NoSpacing"/>
            </w:pPr>
            <w:r w:rsidRPr="00463895">
              <w:t>Level of average energy savings</w:t>
            </w:r>
          </w:p>
        </w:tc>
        <w:tc>
          <w:tcPr>
            <w:tcW w:w="6146" w:type="dxa"/>
          </w:tcPr>
          <w:p w14:paraId="26D98CF1" w14:textId="4E3910BF" w:rsidR="00463895" w:rsidRPr="00463895" w:rsidRDefault="0026017C" w:rsidP="00463895">
            <w:pPr>
              <w:pStyle w:val="NoSpacing"/>
            </w:pPr>
            <w:r>
              <w:t>23</w:t>
            </w:r>
            <w:r w:rsidR="00887A77">
              <w:t>%</w:t>
            </w:r>
          </w:p>
        </w:tc>
      </w:tr>
    </w:tbl>
    <w:p w14:paraId="63CEB05B" w14:textId="77777777" w:rsidR="00463895" w:rsidRPr="007736E3" w:rsidRDefault="00463895" w:rsidP="007736E3">
      <w:pPr>
        <w:pStyle w:val="NoSpacing"/>
        <w:rPr>
          <w:b/>
        </w:rPr>
      </w:pPr>
    </w:p>
    <w:p w14:paraId="1AB3F3B1" w14:textId="77777777" w:rsidR="00463895" w:rsidRDefault="00463895" w:rsidP="00463895">
      <w:pPr>
        <w:pStyle w:val="NoSpacing"/>
        <w:rPr>
          <w:b/>
        </w:rPr>
      </w:pPr>
      <w:r w:rsidRPr="007736E3">
        <w:rPr>
          <w:b/>
        </w:rPr>
        <w:t>Development maturity</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63895" w:rsidRPr="00463895" w14:paraId="63D3620C" w14:textId="77777777" w:rsidTr="009255EE">
        <w:tc>
          <w:tcPr>
            <w:tcW w:w="3402" w:type="dxa"/>
          </w:tcPr>
          <w:p w14:paraId="65EEC216" w14:textId="77777777" w:rsidR="00463895" w:rsidRPr="00463895" w:rsidRDefault="00463895" w:rsidP="00463895">
            <w:pPr>
              <w:pStyle w:val="NoSpacing"/>
            </w:pPr>
            <w:r w:rsidRPr="00463895">
              <w:t>Development/implementation stage</w:t>
            </w:r>
          </w:p>
        </w:tc>
        <w:tc>
          <w:tcPr>
            <w:tcW w:w="6146" w:type="dxa"/>
          </w:tcPr>
          <w:p w14:paraId="1398B138" w14:textId="31E812B5" w:rsidR="00463895" w:rsidRPr="00463895" w:rsidRDefault="00887A77" w:rsidP="00463895">
            <w:pPr>
              <w:pStyle w:val="NoSpacing"/>
            </w:pPr>
            <w:r>
              <w:t>Start-up</w:t>
            </w:r>
          </w:p>
        </w:tc>
      </w:tr>
      <w:tr w:rsidR="00463895" w:rsidRPr="00463895" w14:paraId="6720AC33" w14:textId="77777777" w:rsidTr="009255EE">
        <w:tc>
          <w:tcPr>
            <w:tcW w:w="3402" w:type="dxa"/>
          </w:tcPr>
          <w:p w14:paraId="3F6542BF" w14:textId="77777777" w:rsidR="00463895" w:rsidRPr="00463895" w:rsidRDefault="00463895" w:rsidP="00463895">
            <w:pPr>
              <w:pStyle w:val="NoSpacing"/>
            </w:pPr>
            <w:r w:rsidRPr="00463895">
              <w:t>Operational development maturity</w:t>
            </w:r>
          </w:p>
        </w:tc>
        <w:tc>
          <w:tcPr>
            <w:tcW w:w="6146" w:type="dxa"/>
          </w:tcPr>
          <w:p w14:paraId="2ABE71CE" w14:textId="23179EA9" w:rsidR="00463895" w:rsidRPr="00B33FB3" w:rsidRDefault="00887A77" w:rsidP="00463895">
            <w:pPr>
              <w:pStyle w:val="NoSpacing"/>
            </w:pPr>
            <w:r>
              <w:t>Growth</w:t>
            </w:r>
          </w:p>
        </w:tc>
      </w:tr>
      <w:tr w:rsidR="00463895" w:rsidRPr="00463895" w14:paraId="1C7CBB1E" w14:textId="77777777" w:rsidTr="009255EE">
        <w:tc>
          <w:tcPr>
            <w:tcW w:w="3402" w:type="dxa"/>
          </w:tcPr>
          <w:p w14:paraId="6B7AFB7D" w14:textId="77777777" w:rsidR="00463895" w:rsidRPr="00463895" w:rsidRDefault="00463895" w:rsidP="00463895">
            <w:pPr>
              <w:pStyle w:val="NoSpacing"/>
            </w:pPr>
            <w:r w:rsidRPr="00463895">
              <w:t>Financial development maturity</w:t>
            </w:r>
          </w:p>
        </w:tc>
        <w:tc>
          <w:tcPr>
            <w:tcW w:w="6146" w:type="dxa"/>
          </w:tcPr>
          <w:p w14:paraId="680ED7E1" w14:textId="446B6562" w:rsidR="00463895" w:rsidRPr="00B33FB3" w:rsidRDefault="00887A77" w:rsidP="00463895">
            <w:pPr>
              <w:pStyle w:val="NoSpacing"/>
            </w:pPr>
            <w:r>
              <w:t>Start-up</w:t>
            </w:r>
          </w:p>
        </w:tc>
      </w:tr>
    </w:tbl>
    <w:p w14:paraId="23D73C25" w14:textId="77777777" w:rsidR="00463895" w:rsidRDefault="00463895" w:rsidP="007736E3">
      <w:pPr>
        <w:pStyle w:val="NoSpacing"/>
        <w:rPr>
          <w:b/>
        </w:rPr>
      </w:pPr>
    </w:p>
    <w:p w14:paraId="07E4540E" w14:textId="77777777" w:rsidR="00463895" w:rsidRPr="00463895" w:rsidRDefault="00463895" w:rsidP="007736E3">
      <w:pPr>
        <w:pStyle w:val="NoSpacing"/>
        <w:rPr>
          <w:b/>
        </w:rPr>
      </w:pPr>
      <w:r w:rsidRPr="00463895">
        <w:rPr>
          <w:b/>
        </w:rPr>
        <w:t>Model Qualification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402"/>
        <w:gridCol w:w="6146"/>
      </w:tblGrid>
      <w:tr w:rsidR="00463895" w:rsidRPr="00463895" w14:paraId="768203D5" w14:textId="77777777" w:rsidTr="009255EE">
        <w:tc>
          <w:tcPr>
            <w:tcW w:w="3402" w:type="dxa"/>
          </w:tcPr>
          <w:p w14:paraId="77FA46C4" w14:textId="77777777" w:rsidR="00463895" w:rsidRPr="00463895" w:rsidRDefault="00463895" w:rsidP="00463895">
            <w:pPr>
              <w:pStyle w:val="NoSpacing"/>
            </w:pPr>
            <w:r w:rsidRPr="00463895">
              <w:t>Level of establishment</w:t>
            </w:r>
          </w:p>
        </w:tc>
        <w:tc>
          <w:tcPr>
            <w:tcW w:w="6146" w:type="dxa"/>
          </w:tcPr>
          <w:p w14:paraId="5779CB88" w14:textId="77777777" w:rsidR="00463895" w:rsidRPr="00463895" w:rsidRDefault="00463895" w:rsidP="00463895">
            <w:pPr>
              <w:pStyle w:val="NoSpacing"/>
            </w:pPr>
            <w:r w:rsidRPr="00463895">
              <w:t>Well established</w:t>
            </w:r>
          </w:p>
        </w:tc>
      </w:tr>
      <w:tr w:rsidR="00463895" w:rsidRPr="00463895" w14:paraId="0E53309B" w14:textId="77777777" w:rsidTr="009255EE">
        <w:tc>
          <w:tcPr>
            <w:tcW w:w="3402" w:type="dxa"/>
          </w:tcPr>
          <w:p w14:paraId="74DA0401" w14:textId="487F37D9" w:rsidR="00463895" w:rsidRPr="00463895" w:rsidRDefault="001B42B8" w:rsidP="00463895">
            <w:pPr>
              <w:pStyle w:val="NoSpacing"/>
            </w:pPr>
            <w:r>
              <w:t>Growth</w:t>
            </w:r>
            <w:r w:rsidR="00463895" w:rsidRPr="00463895">
              <w:t xml:space="preserve"> potential</w:t>
            </w:r>
          </w:p>
        </w:tc>
        <w:tc>
          <w:tcPr>
            <w:tcW w:w="6146" w:type="dxa"/>
          </w:tcPr>
          <w:p w14:paraId="6AD87D7E" w14:textId="77777777" w:rsidR="00463895" w:rsidRPr="00463895" w:rsidRDefault="00463895" w:rsidP="00463895">
            <w:pPr>
              <w:pStyle w:val="NoSpacing"/>
            </w:pPr>
            <w:r w:rsidRPr="00463895">
              <w:t>Large</w:t>
            </w:r>
          </w:p>
        </w:tc>
      </w:tr>
      <w:tr w:rsidR="00463895" w:rsidRPr="00463895" w14:paraId="19C72501" w14:textId="77777777" w:rsidTr="009255EE">
        <w:tc>
          <w:tcPr>
            <w:tcW w:w="3402" w:type="dxa"/>
          </w:tcPr>
          <w:p w14:paraId="287C5817" w14:textId="77777777" w:rsidR="00463895" w:rsidRPr="00463895" w:rsidRDefault="00463895" w:rsidP="00463895">
            <w:pPr>
              <w:pStyle w:val="NoSpacing"/>
            </w:pPr>
            <w:r w:rsidRPr="00463895">
              <w:t>Scalability of the model</w:t>
            </w:r>
          </w:p>
        </w:tc>
        <w:tc>
          <w:tcPr>
            <w:tcW w:w="6146" w:type="dxa"/>
          </w:tcPr>
          <w:p w14:paraId="454C4385" w14:textId="3F1E689C" w:rsidR="00463895" w:rsidRPr="00463895" w:rsidRDefault="00887A77" w:rsidP="00463895">
            <w:pPr>
              <w:pStyle w:val="NoSpacing"/>
            </w:pPr>
            <w:r>
              <w:t>Moderate</w:t>
            </w:r>
          </w:p>
        </w:tc>
      </w:tr>
      <w:tr w:rsidR="00463895" w:rsidRPr="00463895" w14:paraId="76A08732" w14:textId="77777777" w:rsidTr="009255EE">
        <w:tc>
          <w:tcPr>
            <w:tcW w:w="3402" w:type="dxa"/>
          </w:tcPr>
          <w:p w14:paraId="07E3491F" w14:textId="77777777" w:rsidR="00463895" w:rsidRPr="00463895" w:rsidRDefault="00463895" w:rsidP="00463895">
            <w:pPr>
              <w:pStyle w:val="NoSpacing"/>
            </w:pPr>
            <w:r w:rsidRPr="00463895">
              <w:t>Replicability of the model</w:t>
            </w:r>
          </w:p>
        </w:tc>
        <w:tc>
          <w:tcPr>
            <w:tcW w:w="6146" w:type="dxa"/>
          </w:tcPr>
          <w:p w14:paraId="3578CEC1" w14:textId="77777777" w:rsidR="00463895" w:rsidRPr="00463895" w:rsidRDefault="00463895" w:rsidP="00463895">
            <w:pPr>
              <w:pStyle w:val="NoSpacing"/>
            </w:pPr>
            <w:r w:rsidRPr="00463895">
              <w:t>High</w:t>
            </w:r>
          </w:p>
        </w:tc>
      </w:tr>
      <w:tr w:rsidR="00463895" w:rsidRPr="00463895" w14:paraId="09B2FF13" w14:textId="77777777" w:rsidTr="009255EE">
        <w:tc>
          <w:tcPr>
            <w:tcW w:w="3402" w:type="dxa"/>
          </w:tcPr>
          <w:p w14:paraId="076F7524" w14:textId="77777777" w:rsidR="00463895" w:rsidRPr="00463895" w:rsidRDefault="00463895" w:rsidP="00463895">
            <w:pPr>
              <w:pStyle w:val="NoSpacing"/>
            </w:pPr>
            <w:r w:rsidRPr="00463895">
              <w:t>Impact on public balance sheet</w:t>
            </w:r>
          </w:p>
        </w:tc>
        <w:tc>
          <w:tcPr>
            <w:tcW w:w="6146" w:type="dxa"/>
          </w:tcPr>
          <w:p w14:paraId="59ED8FD0" w14:textId="2CDF7F20" w:rsidR="00463895" w:rsidRPr="00463895" w:rsidRDefault="002C1502" w:rsidP="00463895">
            <w:pPr>
              <w:pStyle w:val="NoSpacing"/>
            </w:pPr>
            <w:r>
              <w:t>Low</w:t>
            </w:r>
            <w:r w:rsidR="008B274A">
              <w:t xml:space="preserve"> </w:t>
            </w:r>
          </w:p>
        </w:tc>
      </w:tr>
    </w:tbl>
    <w:p w14:paraId="26EAF559" w14:textId="77777777" w:rsidR="00463895" w:rsidRDefault="00463895" w:rsidP="007736E3">
      <w:pPr>
        <w:pStyle w:val="NoSpacing"/>
      </w:pPr>
    </w:p>
    <w:p w14:paraId="11749DF0" w14:textId="77777777" w:rsidR="00EA4233" w:rsidRDefault="00EA4233" w:rsidP="007736E3">
      <w:pPr>
        <w:pStyle w:val="NoSpacing"/>
      </w:pPr>
    </w:p>
    <w:p w14:paraId="41DBC439" w14:textId="77777777" w:rsidR="00EA4233" w:rsidRDefault="00EA4233" w:rsidP="007736E3">
      <w:pPr>
        <w:pStyle w:val="NoSpacing"/>
      </w:pPr>
    </w:p>
    <w:p w14:paraId="39854F33" w14:textId="29D3CABC" w:rsidR="007736E3" w:rsidRDefault="00EA4233" w:rsidP="00EA4233">
      <w:pPr>
        <w:pStyle w:val="Heading1"/>
      </w:pPr>
      <w:r>
        <w:t>Sources</w:t>
      </w:r>
    </w:p>
    <w:p w14:paraId="0CA0E02E" w14:textId="77777777" w:rsidR="00515C10" w:rsidRDefault="00515C10" w:rsidP="00515C10"/>
    <w:p w14:paraId="3845C6B9" w14:textId="304C4146" w:rsidR="00771A6D" w:rsidRPr="00C22F0D" w:rsidRDefault="0026017C" w:rsidP="00C22F0D">
      <w:r>
        <w:t>Internal documents from CITYnvest project.</w:t>
      </w:r>
    </w:p>
    <w:sectPr w:rsidR="00771A6D" w:rsidRPr="00C22F0D" w:rsidSect="009B1E03">
      <w:headerReference w:type="default" r:id="rId9"/>
      <w:footerReference w:type="default" r:id="rId10"/>
      <w:pgSz w:w="12240" w:h="15840"/>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50E20" w14:textId="77777777" w:rsidR="003E24A6" w:rsidRDefault="003E24A6" w:rsidP="006C7E68">
      <w:pPr>
        <w:spacing w:after="0" w:line="240" w:lineRule="auto"/>
      </w:pPr>
      <w:r>
        <w:separator/>
      </w:r>
    </w:p>
  </w:endnote>
  <w:endnote w:type="continuationSeparator" w:id="0">
    <w:p w14:paraId="446C90C9" w14:textId="77777777" w:rsidR="003E24A6" w:rsidRDefault="003E24A6"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mbria"/>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14:paraId="1957E3B8" w14:textId="77777777" w:rsidR="003E24A6" w:rsidRPr="00E52159" w:rsidRDefault="003E24A6">
        <w:pPr>
          <w:pStyle w:val="Footer"/>
          <w:pBdr>
            <w:top w:val="single" w:sz="4" w:space="1" w:color="D9D9D9" w:themeColor="background1" w:themeShade="D9"/>
          </w:pBdr>
          <w:jc w:val="right"/>
          <w:rPr>
            <w:color w:val="539432"/>
          </w:rPr>
        </w:pPr>
        <w:r w:rsidRPr="00E52159">
          <w:rPr>
            <w:color w:val="539432"/>
          </w:rPr>
          <w:fldChar w:fldCharType="begin"/>
        </w:r>
        <w:r w:rsidRPr="00E52159">
          <w:rPr>
            <w:color w:val="539432"/>
          </w:rPr>
          <w:instrText xml:space="preserve"> </w:instrText>
        </w:r>
        <w:r>
          <w:rPr>
            <w:color w:val="539432"/>
          </w:rPr>
          <w:instrText>PAGE</w:instrText>
        </w:r>
        <w:r w:rsidRPr="00E52159">
          <w:rPr>
            <w:color w:val="539432"/>
          </w:rPr>
          <w:instrText xml:space="preserve">   \* MERGEFORMAT </w:instrText>
        </w:r>
        <w:r w:rsidRPr="00E52159">
          <w:rPr>
            <w:color w:val="539432"/>
          </w:rPr>
          <w:fldChar w:fldCharType="separate"/>
        </w:r>
        <w:r w:rsidR="00633C69">
          <w:rPr>
            <w:noProof/>
            <w:color w:val="539432"/>
          </w:rPr>
          <w:t>2</w:t>
        </w:r>
        <w:r w:rsidRPr="00E52159">
          <w:rPr>
            <w:noProof/>
            <w:color w:val="539432"/>
          </w:rPr>
          <w:fldChar w:fldCharType="end"/>
        </w:r>
        <w:r w:rsidRPr="00E52159">
          <w:rPr>
            <w:color w:val="539432"/>
          </w:rPr>
          <w:t xml:space="preserve"> | </w:t>
        </w:r>
        <w:r w:rsidRPr="00E52159">
          <w:rPr>
            <w:color w:val="539432"/>
            <w:spacing w:val="60"/>
          </w:rPr>
          <w:t>Page</w:t>
        </w:r>
      </w:p>
    </w:sdtContent>
  </w:sdt>
  <w:p w14:paraId="5BC7D61F" w14:textId="77777777" w:rsidR="003E24A6" w:rsidRDefault="003E24A6" w:rsidP="00E8569E">
    <w:pPr>
      <w:pStyle w:val="Footer"/>
    </w:pPr>
    <w:r>
      <w:rPr>
        <w:noProof/>
        <w:lang w:val="nl-BE" w:eastAsia="nl-BE"/>
      </w:rPr>
      <w:drawing>
        <wp:anchor distT="0" distB="0" distL="114300" distR="114300" simplePos="0" relativeHeight="251658240" behindDoc="1" locked="0" layoutInCell="1" allowOverlap="1" wp14:anchorId="533DB151" wp14:editId="00C853C9">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23EC6" w14:textId="77777777" w:rsidR="003E24A6" w:rsidRDefault="003E24A6" w:rsidP="006C7E68">
      <w:pPr>
        <w:spacing w:after="0" w:line="240" w:lineRule="auto"/>
      </w:pPr>
      <w:r>
        <w:separator/>
      </w:r>
    </w:p>
  </w:footnote>
  <w:footnote w:type="continuationSeparator" w:id="0">
    <w:p w14:paraId="2F565565" w14:textId="77777777" w:rsidR="003E24A6" w:rsidRDefault="003E24A6"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CE16" w14:textId="77777777" w:rsidR="003E24A6" w:rsidRDefault="003E24A6" w:rsidP="006C7E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D8B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E64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740B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45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81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4D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8F3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E8EB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BA7F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362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C6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E4798"/>
    <w:multiLevelType w:val="hybridMultilevel"/>
    <w:tmpl w:val="6E34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0D3D73"/>
    <w:multiLevelType w:val="hybridMultilevel"/>
    <w:tmpl w:val="D7F20D22"/>
    <w:lvl w:ilvl="0" w:tplc="5358F1B8">
      <w:start w:val="2"/>
      <w:numFmt w:val="decimal"/>
      <w:lvlText w:val="%1"/>
      <w:lvlJc w:val="left"/>
      <w:pPr>
        <w:ind w:left="720" w:hanging="360"/>
      </w:pPr>
      <w:rPr>
        <w:rFonts w:ascii="OpenSans" w:hAnsi="OpenSans" w:cs="OpenSan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4A9766E"/>
    <w:multiLevelType w:val="hybridMultilevel"/>
    <w:tmpl w:val="5F44260E"/>
    <w:lvl w:ilvl="0" w:tplc="04090001">
      <w:start w:val="1"/>
      <w:numFmt w:val="bullet"/>
      <w:lvlText w:val=""/>
      <w:lvlJc w:val="left"/>
      <w:pPr>
        <w:ind w:left="720" w:hanging="360"/>
      </w:pPr>
      <w:rPr>
        <w:rFonts w:ascii="Symbol" w:hAnsi="Symbol" w:hint="default"/>
      </w:rPr>
    </w:lvl>
    <w:lvl w:ilvl="1" w:tplc="39C477E0">
      <w:start w:val="1"/>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1937C4"/>
    <w:multiLevelType w:val="hybridMultilevel"/>
    <w:tmpl w:val="67DA9700"/>
    <w:lvl w:ilvl="0" w:tplc="B18E26A2">
      <w:start w:val="3"/>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513B3A"/>
    <w:multiLevelType w:val="hybridMultilevel"/>
    <w:tmpl w:val="B5B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2B08CB"/>
    <w:multiLevelType w:val="hybridMultilevel"/>
    <w:tmpl w:val="0E02D9A2"/>
    <w:lvl w:ilvl="0" w:tplc="D172BDE4">
      <w:start w:val="1"/>
      <w:numFmt w:val="bullet"/>
      <w:lvlText w:val="•"/>
      <w:lvlJc w:val="left"/>
      <w:pPr>
        <w:tabs>
          <w:tab w:val="num" w:pos="720"/>
        </w:tabs>
        <w:ind w:left="720" w:hanging="360"/>
      </w:pPr>
      <w:rPr>
        <w:rFonts w:ascii="Times" w:hAnsi="Times" w:hint="default"/>
      </w:rPr>
    </w:lvl>
    <w:lvl w:ilvl="1" w:tplc="71204FE2" w:tentative="1">
      <w:start w:val="1"/>
      <w:numFmt w:val="bullet"/>
      <w:lvlText w:val="•"/>
      <w:lvlJc w:val="left"/>
      <w:pPr>
        <w:tabs>
          <w:tab w:val="num" w:pos="1440"/>
        </w:tabs>
        <w:ind w:left="1440" w:hanging="360"/>
      </w:pPr>
      <w:rPr>
        <w:rFonts w:ascii="Times" w:hAnsi="Times" w:hint="default"/>
      </w:rPr>
    </w:lvl>
    <w:lvl w:ilvl="2" w:tplc="0868F4B6" w:tentative="1">
      <w:start w:val="1"/>
      <w:numFmt w:val="bullet"/>
      <w:lvlText w:val="•"/>
      <w:lvlJc w:val="left"/>
      <w:pPr>
        <w:tabs>
          <w:tab w:val="num" w:pos="2160"/>
        </w:tabs>
        <w:ind w:left="2160" w:hanging="360"/>
      </w:pPr>
      <w:rPr>
        <w:rFonts w:ascii="Times" w:hAnsi="Times" w:hint="default"/>
      </w:rPr>
    </w:lvl>
    <w:lvl w:ilvl="3" w:tplc="765626A2" w:tentative="1">
      <w:start w:val="1"/>
      <w:numFmt w:val="bullet"/>
      <w:lvlText w:val="•"/>
      <w:lvlJc w:val="left"/>
      <w:pPr>
        <w:tabs>
          <w:tab w:val="num" w:pos="2880"/>
        </w:tabs>
        <w:ind w:left="2880" w:hanging="360"/>
      </w:pPr>
      <w:rPr>
        <w:rFonts w:ascii="Times" w:hAnsi="Times" w:hint="default"/>
      </w:rPr>
    </w:lvl>
    <w:lvl w:ilvl="4" w:tplc="869C83C4" w:tentative="1">
      <w:start w:val="1"/>
      <w:numFmt w:val="bullet"/>
      <w:lvlText w:val="•"/>
      <w:lvlJc w:val="left"/>
      <w:pPr>
        <w:tabs>
          <w:tab w:val="num" w:pos="3600"/>
        </w:tabs>
        <w:ind w:left="3600" w:hanging="360"/>
      </w:pPr>
      <w:rPr>
        <w:rFonts w:ascii="Times" w:hAnsi="Times" w:hint="default"/>
      </w:rPr>
    </w:lvl>
    <w:lvl w:ilvl="5" w:tplc="8244D8B6" w:tentative="1">
      <w:start w:val="1"/>
      <w:numFmt w:val="bullet"/>
      <w:lvlText w:val="•"/>
      <w:lvlJc w:val="left"/>
      <w:pPr>
        <w:tabs>
          <w:tab w:val="num" w:pos="4320"/>
        </w:tabs>
        <w:ind w:left="4320" w:hanging="360"/>
      </w:pPr>
      <w:rPr>
        <w:rFonts w:ascii="Times" w:hAnsi="Times" w:hint="default"/>
      </w:rPr>
    </w:lvl>
    <w:lvl w:ilvl="6" w:tplc="6F3E29C4" w:tentative="1">
      <w:start w:val="1"/>
      <w:numFmt w:val="bullet"/>
      <w:lvlText w:val="•"/>
      <w:lvlJc w:val="left"/>
      <w:pPr>
        <w:tabs>
          <w:tab w:val="num" w:pos="5040"/>
        </w:tabs>
        <w:ind w:left="5040" w:hanging="360"/>
      </w:pPr>
      <w:rPr>
        <w:rFonts w:ascii="Times" w:hAnsi="Times" w:hint="default"/>
      </w:rPr>
    </w:lvl>
    <w:lvl w:ilvl="7" w:tplc="A4AE1D62" w:tentative="1">
      <w:start w:val="1"/>
      <w:numFmt w:val="bullet"/>
      <w:lvlText w:val="•"/>
      <w:lvlJc w:val="left"/>
      <w:pPr>
        <w:tabs>
          <w:tab w:val="num" w:pos="5760"/>
        </w:tabs>
        <w:ind w:left="5760" w:hanging="360"/>
      </w:pPr>
      <w:rPr>
        <w:rFonts w:ascii="Times" w:hAnsi="Times" w:hint="default"/>
      </w:rPr>
    </w:lvl>
    <w:lvl w:ilvl="8" w:tplc="BB4242DA"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A9451DC"/>
    <w:multiLevelType w:val="hybridMultilevel"/>
    <w:tmpl w:val="3B5228D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20A46"/>
    <w:multiLevelType w:val="hybridMultilevel"/>
    <w:tmpl w:val="69ECFCAA"/>
    <w:lvl w:ilvl="0" w:tplc="6D9EC306">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851ACA"/>
    <w:multiLevelType w:val="hybridMultilevel"/>
    <w:tmpl w:val="D598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A56E5"/>
    <w:multiLevelType w:val="hybridMultilevel"/>
    <w:tmpl w:val="D194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8406A"/>
    <w:multiLevelType w:val="hybridMultilevel"/>
    <w:tmpl w:val="B90C9B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225F26"/>
    <w:multiLevelType w:val="hybridMultilevel"/>
    <w:tmpl w:val="DA963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47229"/>
    <w:multiLevelType w:val="hybridMultilevel"/>
    <w:tmpl w:val="AFC6E0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8077741"/>
    <w:multiLevelType w:val="hybridMultilevel"/>
    <w:tmpl w:val="A2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F6720"/>
    <w:multiLevelType w:val="hybridMultilevel"/>
    <w:tmpl w:val="D40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F59F6"/>
    <w:multiLevelType w:val="hybridMultilevel"/>
    <w:tmpl w:val="ED902CB8"/>
    <w:lvl w:ilvl="0" w:tplc="1388AB18">
      <w:start w:val="1"/>
      <w:numFmt w:val="bullet"/>
      <w:lvlText w:val="•"/>
      <w:lvlJc w:val="left"/>
      <w:pPr>
        <w:tabs>
          <w:tab w:val="num" w:pos="720"/>
        </w:tabs>
        <w:ind w:left="720" w:hanging="360"/>
      </w:pPr>
      <w:rPr>
        <w:rFonts w:ascii="Times" w:hAnsi="Times" w:hint="default"/>
      </w:rPr>
    </w:lvl>
    <w:lvl w:ilvl="1" w:tplc="4022ABAC" w:tentative="1">
      <w:start w:val="1"/>
      <w:numFmt w:val="bullet"/>
      <w:lvlText w:val="•"/>
      <w:lvlJc w:val="left"/>
      <w:pPr>
        <w:tabs>
          <w:tab w:val="num" w:pos="1440"/>
        </w:tabs>
        <w:ind w:left="1440" w:hanging="360"/>
      </w:pPr>
      <w:rPr>
        <w:rFonts w:ascii="Times" w:hAnsi="Times" w:hint="default"/>
      </w:rPr>
    </w:lvl>
    <w:lvl w:ilvl="2" w:tplc="5E3ECE32" w:tentative="1">
      <w:start w:val="1"/>
      <w:numFmt w:val="bullet"/>
      <w:lvlText w:val="•"/>
      <w:lvlJc w:val="left"/>
      <w:pPr>
        <w:tabs>
          <w:tab w:val="num" w:pos="2160"/>
        </w:tabs>
        <w:ind w:left="2160" w:hanging="360"/>
      </w:pPr>
      <w:rPr>
        <w:rFonts w:ascii="Times" w:hAnsi="Times" w:hint="default"/>
      </w:rPr>
    </w:lvl>
    <w:lvl w:ilvl="3" w:tplc="EC809C3E" w:tentative="1">
      <w:start w:val="1"/>
      <w:numFmt w:val="bullet"/>
      <w:lvlText w:val="•"/>
      <w:lvlJc w:val="left"/>
      <w:pPr>
        <w:tabs>
          <w:tab w:val="num" w:pos="2880"/>
        </w:tabs>
        <w:ind w:left="2880" w:hanging="360"/>
      </w:pPr>
      <w:rPr>
        <w:rFonts w:ascii="Times" w:hAnsi="Times" w:hint="default"/>
      </w:rPr>
    </w:lvl>
    <w:lvl w:ilvl="4" w:tplc="5FBE7DD0" w:tentative="1">
      <w:start w:val="1"/>
      <w:numFmt w:val="bullet"/>
      <w:lvlText w:val="•"/>
      <w:lvlJc w:val="left"/>
      <w:pPr>
        <w:tabs>
          <w:tab w:val="num" w:pos="3600"/>
        </w:tabs>
        <w:ind w:left="3600" w:hanging="360"/>
      </w:pPr>
      <w:rPr>
        <w:rFonts w:ascii="Times" w:hAnsi="Times" w:hint="default"/>
      </w:rPr>
    </w:lvl>
    <w:lvl w:ilvl="5" w:tplc="021E9904" w:tentative="1">
      <w:start w:val="1"/>
      <w:numFmt w:val="bullet"/>
      <w:lvlText w:val="•"/>
      <w:lvlJc w:val="left"/>
      <w:pPr>
        <w:tabs>
          <w:tab w:val="num" w:pos="4320"/>
        </w:tabs>
        <w:ind w:left="4320" w:hanging="360"/>
      </w:pPr>
      <w:rPr>
        <w:rFonts w:ascii="Times" w:hAnsi="Times" w:hint="default"/>
      </w:rPr>
    </w:lvl>
    <w:lvl w:ilvl="6" w:tplc="C8807324" w:tentative="1">
      <w:start w:val="1"/>
      <w:numFmt w:val="bullet"/>
      <w:lvlText w:val="•"/>
      <w:lvlJc w:val="left"/>
      <w:pPr>
        <w:tabs>
          <w:tab w:val="num" w:pos="5040"/>
        </w:tabs>
        <w:ind w:left="5040" w:hanging="360"/>
      </w:pPr>
      <w:rPr>
        <w:rFonts w:ascii="Times" w:hAnsi="Times" w:hint="default"/>
      </w:rPr>
    </w:lvl>
    <w:lvl w:ilvl="7" w:tplc="BDB08174" w:tentative="1">
      <w:start w:val="1"/>
      <w:numFmt w:val="bullet"/>
      <w:lvlText w:val="•"/>
      <w:lvlJc w:val="left"/>
      <w:pPr>
        <w:tabs>
          <w:tab w:val="num" w:pos="5760"/>
        </w:tabs>
        <w:ind w:left="5760" w:hanging="360"/>
      </w:pPr>
      <w:rPr>
        <w:rFonts w:ascii="Times" w:hAnsi="Times" w:hint="default"/>
      </w:rPr>
    </w:lvl>
    <w:lvl w:ilvl="8" w:tplc="CE4609F0"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53813BFB"/>
    <w:multiLevelType w:val="hybridMultilevel"/>
    <w:tmpl w:val="879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607A3"/>
    <w:multiLevelType w:val="hybridMultilevel"/>
    <w:tmpl w:val="5DCA7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F17BD5"/>
    <w:multiLevelType w:val="multilevel"/>
    <w:tmpl w:val="1C009CBA"/>
    <w:lvl w:ilvl="0">
      <w:start w:val="1"/>
      <w:numFmt w:val="decimal"/>
      <w:lvlText w:val="%1."/>
      <w:lvlJc w:val="left"/>
      <w:pPr>
        <w:ind w:left="1080" w:hanging="360"/>
      </w:pPr>
      <w:rPr>
        <w:rFonts w:hint="default"/>
      </w:rPr>
    </w:lvl>
    <w:lvl w:ilvl="1">
      <w:start w:val="400"/>
      <w:numFmt w:val="decimal"/>
      <w:isLgl/>
      <w:lvlText w:val="%1.%2"/>
      <w:lvlJc w:val="left"/>
      <w:pPr>
        <w:ind w:left="1680" w:hanging="960"/>
      </w:pPr>
      <w:rPr>
        <w:rFonts w:hint="default"/>
      </w:rPr>
    </w:lvl>
    <w:lvl w:ilvl="2">
      <w:numFmt w:val="decimalZero"/>
      <w:isLgl/>
      <w:lvlText w:val="%1.%2.%3"/>
      <w:lvlJc w:val="left"/>
      <w:pPr>
        <w:ind w:left="1680" w:hanging="960"/>
      </w:pPr>
      <w:rPr>
        <w:rFonts w:hint="default"/>
      </w:rPr>
    </w:lvl>
    <w:lvl w:ilvl="3">
      <w:start w:val="1"/>
      <w:numFmt w:val="decimal"/>
      <w:isLgl/>
      <w:lvlText w:val="%1.%2.%3.%4"/>
      <w:lvlJc w:val="left"/>
      <w:pPr>
        <w:ind w:left="1680" w:hanging="96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C113478"/>
    <w:multiLevelType w:val="hybridMultilevel"/>
    <w:tmpl w:val="245EA9C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620766FB"/>
    <w:multiLevelType w:val="hybridMultilevel"/>
    <w:tmpl w:val="217036A4"/>
    <w:lvl w:ilvl="0" w:tplc="E5FC7660">
      <w:start w:val="1"/>
      <w:numFmt w:val="decimal"/>
      <w:lvlText w:val="%1."/>
      <w:lvlJc w:val="left"/>
      <w:pPr>
        <w:ind w:left="1080" w:hanging="360"/>
      </w:pPr>
      <w:rPr>
        <w:rFonts w:ascii="Open Sans" w:eastAsiaTheme="minorHAnsi" w:hAnsi="Open Sans"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9B0AEC"/>
    <w:multiLevelType w:val="hybridMultilevel"/>
    <w:tmpl w:val="550AC5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639C2DB6"/>
    <w:multiLevelType w:val="hybridMultilevel"/>
    <w:tmpl w:val="3C3AF0E2"/>
    <w:lvl w:ilvl="0" w:tplc="9F867BEA">
      <w:start w:val="2"/>
      <w:numFmt w:val="decimal"/>
      <w:lvlText w:val="%1."/>
      <w:lvlJc w:val="left"/>
      <w:pPr>
        <w:ind w:left="1080" w:hanging="360"/>
      </w:pPr>
      <w:rPr>
        <w:rFonts w:ascii="OpenSans" w:hAnsi="OpenSans" w:cs="OpenSan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5C91D67"/>
    <w:multiLevelType w:val="hybridMultilevel"/>
    <w:tmpl w:val="7D14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7707"/>
    <w:multiLevelType w:val="hybridMultilevel"/>
    <w:tmpl w:val="A8A084AA"/>
    <w:lvl w:ilvl="0" w:tplc="E5FC7660">
      <w:start w:val="1"/>
      <w:numFmt w:val="decimal"/>
      <w:lvlText w:val="%1."/>
      <w:lvlJc w:val="left"/>
      <w:pPr>
        <w:ind w:left="1080" w:hanging="360"/>
      </w:pPr>
      <w:rPr>
        <w:rFonts w:ascii="Open Sans" w:eastAsiaTheme="minorHAnsi" w:hAnsi="Open Sans"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E436C5"/>
    <w:multiLevelType w:val="hybridMultilevel"/>
    <w:tmpl w:val="ADAAE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3D151A"/>
    <w:multiLevelType w:val="hybridMultilevel"/>
    <w:tmpl w:val="7F401BE0"/>
    <w:lvl w:ilvl="0" w:tplc="AC18BC7A">
      <w:start w:val="1"/>
      <w:numFmt w:val="bullet"/>
      <w:lvlText w:val="•"/>
      <w:lvlJc w:val="left"/>
      <w:pPr>
        <w:tabs>
          <w:tab w:val="num" w:pos="720"/>
        </w:tabs>
        <w:ind w:left="720" w:hanging="360"/>
      </w:pPr>
      <w:rPr>
        <w:rFonts w:ascii="Times New Roman" w:hAnsi="Times New Roman" w:hint="default"/>
      </w:rPr>
    </w:lvl>
    <w:lvl w:ilvl="1" w:tplc="288E1FCE" w:tentative="1">
      <w:start w:val="1"/>
      <w:numFmt w:val="bullet"/>
      <w:lvlText w:val="•"/>
      <w:lvlJc w:val="left"/>
      <w:pPr>
        <w:tabs>
          <w:tab w:val="num" w:pos="1440"/>
        </w:tabs>
        <w:ind w:left="1440" w:hanging="360"/>
      </w:pPr>
      <w:rPr>
        <w:rFonts w:ascii="Times New Roman" w:hAnsi="Times New Roman" w:hint="default"/>
      </w:rPr>
    </w:lvl>
    <w:lvl w:ilvl="2" w:tplc="6BB684B2" w:tentative="1">
      <w:start w:val="1"/>
      <w:numFmt w:val="bullet"/>
      <w:lvlText w:val="•"/>
      <w:lvlJc w:val="left"/>
      <w:pPr>
        <w:tabs>
          <w:tab w:val="num" w:pos="2160"/>
        </w:tabs>
        <w:ind w:left="2160" w:hanging="360"/>
      </w:pPr>
      <w:rPr>
        <w:rFonts w:ascii="Times New Roman" w:hAnsi="Times New Roman" w:hint="default"/>
      </w:rPr>
    </w:lvl>
    <w:lvl w:ilvl="3" w:tplc="0B5E5E12" w:tentative="1">
      <w:start w:val="1"/>
      <w:numFmt w:val="bullet"/>
      <w:lvlText w:val="•"/>
      <w:lvlJc w:val="left"/>
      <w:pPr>
        <w:tabs>
          <w:tab w:val="num" w:pos="2880"/>
        </w:tabs>
        <w:ind w:left="2880" w:hanging="360"/>
      </w:pPr>
      <w:rPr>
        <w:rFonts w:ascii="Times New Roman" w:hAnsi="Times New Roman" w:hint="default"/>
      </w:rPr>
    </w:lvl>
    <w:lvl w:ilvl="4" w:tplc="735C2A34" w:tentative="1">
      <w:start w:val="1"/>
      <w:numFmt w:val="bullet"/>
      <w:lvlText w:val="•"/>
      <w:lvlJc w:val="left"/>
      <w:pPr>
        <w:tabs>
          <w:tab w:val="num" w:pos="3600"/>
        </w:tabs>
        <w:ind w:left="3600" w:hanging="360"/>
      </w:pPr>
      <w:rPr>
        <w:rFonts w:ascii="Times New Roman" w:hAnsi="Times New Roman" w:hint="default"/>
      </w:rPr>
    </w:lvl>
    <w:lvl w:ilvl="5" w:tplc="83583BAA" w:tentative="1">
      <w:start w:val="1"/>
      <w:numFmt w:val="bullet"/>
      <w:lvlText w:val="•"/>
      <w:lvlJc w:val="left"/>
      <w:pPr>
        <w:tabs>
          <w:tab w:val="num" w:pos="4320"/>
        </w:tabs>
        <w:ind w:left="4320" w:hanging="360"/>
      </w:pPr>
      <w:rPr>
        <w:rFonts w:ascii="Times New Roman" w:hAnsi="Times New Roman" w:hint="default"/>
      </w:rPr>
    </w:lvl>
    <w:lvl w:ilvl="6" w:tplc="664E2A9C" w:tentative="1">
      <w:start w:val="1"/>
      <w:numFmt w:val="bullet"/>
      <w:lvlText w:val="•"/>
      <w:lvlJc w:val="left"/>
      <w:pPr>
        <w:tabs>
          <w:tab w:val="num" w:pos="5040"/>
        </w:tabs>
        <w:ind w:left="5040" w:hanging="360"/>
      </w:pPr>
      <w:rPr>
        <w:rFonts w:ascii="Times New Roman" w:hAnsi="Times New Roman" w:hint="default"/>
      </w:rPr>
    </w:lvl>
    <w:lvl w:ilvl="7" w:tplc="0BF2A212" w:tentative="1">
      <w:start w:val="1"/>
      <w:numFmt w:val="bullet"/>
      <w:lvlText w:val="•"/>
      <w:lvlJc w:val="left"/>
      <w:pPr>
        <w:tabs>
          <w:tab w:val="num" w:pos="5760"/>
        </w:tabs>
        <w:ind w:left="5760" w:hanging="360"/>
      </w:pPr>
      <w:rPr>
        <w:rFonts w:ascii="Times New Roman" w:hAnsi="Times New Roman" w:hint="default"/>
      </w:rPr>
    </w:lvl>
    <w:lvl w:ilvl="8" w:tplc="F608251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53F35E8"/>
    <w:multiLevelType w:val="hybridMultilevel"/>
    <w:tmpl w:val="A67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30B03"/>
    <w:multiLevelType w:val="hybridMultilevel"/>
    <w:tmpl w:val="6BC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A0B58"/>
    <w:multiLevelType w:val="hybridMultilevel"/>
    <w:tmpl w:val="A9489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F76EDD"/>
    <w:multiLevelType w:val="hybridMultilevel"/>
    <w:tmpl w:val="D7F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8"/>
  </w:num>
  <w:num w:numId="13">
    <w:abstractNumId w:val="14"/>
  </w:num>
  <w:num w:numId="14">
    <w:abstractNumId w:val="26"/>
  </w:num>
  <w:num w:numId="15">
    <w:abstractNumId w:val="16"/>
  </w:num>
  <w:num w:numId="16">
    <w:abstractNumId w:val="41"/>
  </w:num>
  <w:num w:numId="17">
    <w:abstractNumId w:val="24"/>
  </w:num>
  <w:num w:numId="18">
    <w:abstractNumId w:val="15"/>
  </w:num>
  <w:num w:numId="19">
    <w:abstractNumId w:val="11"/>
  </w:num>
  <w:num w:numId="20">
    <w:abstractNumId w:val="22"/>
  </w:num>
  <w:num w:numId="21">
    <w:abstractNumId w:val="19"/>
  </w:num>
  <w:num w:numId="22">
    <w:abstractNumId w:val="20"/>
  </w:num>
  <w:num w:numId="23">
    <w:abstractNumId w:val="17"/>
  </w:num>
  <w:num w:numId="24">
    <w:abstractNumId w:val="25"/>
  </w:num>
  <w:num w:numId="25">
    <w:abstractNumId w:val="39"/>
  </w:num>
  <w:num w:numId="26">
    <w:abstractNumId w:val="27"/>
  </w:num>
  <w:num w:numId="27">
    <w:abstractNumId w:val="13"/>
  </w:num>
  <w:num w:numId="28">
    <w:abstractNumId w:val="34"/>
  </w:num>
  <w:num w:numId="29">
    <w:abstractNumId w:val="36"/>
  </w:num>
  <w:num w:numId="30">
    <w:abstractNumId w:val="37"/>
  </w:num>
  <w:num w:numId="31">
    <w:abstractNumId w:val="38"/>
  </w:num>
  <w:num w:numId="32">
    <w:abstractNumId w:val="23"/>
  </w:num>
  <w:num w:numId="33">
    <w:abstractNumId w:val="23"/>
  </w:num>
  <w:num w:numId="34">
    <w:abstractNumId w:val="21"/>
  </w:num>
  <w:num w:numId="35">
    <w:abstractNumId w:val="32"/>
  </w:num>
  <w:num w:numId="36">
    <w:abstractNumId w:val="12"/>
  </w:num>
  <w:num w:numId="37">
    <w:abstractNumId w:val="33"/>
  </w:num>
  <w:num w:numId="38">
    <w:abstractNumId w:val="31"/>
  </w:num>
  <w:num w:numId="39">
    <w:abstractNumId w:val="29"/>
  </w:num>
  <w:num w:numId="40">
    <w:abstractNumId w:val="30"/>
  </w:num>
  <w:num w:numId="41">
    <w:abstractNumId w:val="40"/>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2"/>
    <w:rsid w:val="00003575"/>
    <w:rsid w:val="0001481B"/>
    <w:rsid w:val="0002113A"/>
    <w:rsid w:val="00021DD2"/>
    <w:rsid w:val="000239CA"/>
    <w:rsid w:val="00031A20"/>
    <w:rsid w:val="00031FD0"/>
    <w:rsid w:val="00036DF5"/>
    <w:rsid w:val="000547D0"/>
    <w:rsid w:val="000607A8"/>
    <w:rsid w:val="00060A2B"/>
    <w:rsid w:val="00063F9D"/>
    <w:rsid w:val="000662F1"/>
    <w:rsid w:val="0006785F"/>
    <w:rsid w:val="00070855"/>
    <w:rsid w:val="000722BC"/>
    <w:rsid w:val="000729C0"/>
    <w:rsid w:val="00073D2E"/>
    <w:rsid w:val="00074671"/>
    <w:rsid w:val="0007778E"/>
    <w:rsid w:val="00084242"/>
    <w:rsid w:val="00085BEE"/>
    <w:rsid w:val="00096136"/>
    <w:rsid w:val="00097FF2"/>
    <w:rsid w:val="000A0786"/>
    <w:rsid w:val="000A61F5"/>
    <w:rsid w:val="000A6959"/>
    <w:rsid w:val="000A758F"/>
    <w:rsid w:val="000B1B3F"/>
    <w:rsid w:val="000B69D1"/>
    <w:rsid w:val="000B79BE"/>
    <w:rsid w:val="000C0B3E"/>
    <w:rsid w:val="000C0B42"/>
    <w:rsid w:val="000C261A"/>
    <w:rsid w:val="000C618E"/>
    <w:rsid w:val="000C7182"/>
    <w:rsid w:val="000D635C"/>
    <w:rsid w:val="000D645F"/>
    <w:rsid w:val="000F3A02"/>
    <w:rsid w:val="001003D6"/>
    <w:rsid w:val="00103962"/>
    <w:rsid w:val="00104D56"/>
    <w:rsid w:val="0010605C"/>
    <w:rsid w:val="0010793F"/>
    <w:rsid w:val="0011077D"/>
    <w:rsid w:val="0011445D"/>
    <w:rsid w:val="00130498"/>
    <w:rsid w:val="00131E0A"/>
    <w:rsid w:val="00132595"/>
    <w:rsid w:val="00132BE7"/>
    <w:rsid w:val="00134029"/>
    <w:rsid w:val="00141755"/>
    <w:rsid w:val="00143108"/>
    <w:rsid w:val="001458A4"/>
    <w:rsid w:val="00150AE4"/>
    <w:rsid w:val="00150B92"/>
    <w:rsid w:val="001538BF"/>
    <w:rsid w:val="001576CD"/>
    <w:rsid w:val="00165968"/>
    <w:rsid w:val="0017379E"/>
    <w:rsid w:val="00175DE5"/>
    <w:rsid w:val="00176A6E"/>
    <w:rsid w:val="001778ED"/>
    <w:rsid w:val="00180D36"/>
    <w:rsid w:val="00182419"/>
    <w:rsid w:val="0018457D"/>
    <w:rsid w:val="001917FE"/>
    <w:rsid w:val="00195AC4"/>
    <w:rsid w:val="00196512"/>
    <w:rsid w:val="001A3734"/>
    <w:rsid w:val="001A573D"/>
    <w:rsid w:val="001A727E"/>
    <w:rsid w:val="001A7C4E"/>
    <w:rsid w:val="001B07F3"/>
    <w:rsid w:val="001B0CD7"/>
    <w:rsid w:val="001B3596"/>
    <w:rsid w:val="001B42B8"/>
    <w:rsid w:val="001C1123"/>
    <w:rsid w:val="001C4EDE"/>
    <w:rsid w:val="001C55F8"/>
    <w:rsid w:val="001D05B3"/>
    <w:rsid w:val="001D4646"/>
    <w:rsid w:val="001D7039"/>
    <w:rsid w:val="001D7B96"/>
    <w:rsid w:val="001E32A1"/>
    <w:rsid w:val="001E6ABD"/>
    <w:rsid w:val="001F2084"/>
    <w:rsid w:val="001F2DE9"/>
    <w:rsid w:val="001F3747"/>
    <w:rsid w:val="001F4EB5"/>
    <w:rsid w:val="001F6AAC"/>
    <w:rsid w:val="00200338"/>
    <w:rsid w:val="002004DA"/>
    <w:rsid w:val="0020178F"/>
    <w:rsid w:val="0022316E"/>
    <w:rsid w:val="00230390"/>
    <w:rsid w:val="00246367"/>
    <w:rsid w:val="00247475"/>
    <w:rsid w:val="00254B0B"/>
    <w:rsid w:val="0026017C"/>
    <w:rsid w:val="00266B85"/>
    <w:rsid w:val="00276AE7"/>
    <w:rsid w:val="00277C9E"/>
    <w:rsid w:val="00283CE5"/>
    <w:rsid w:val="002970D5"/>
    <w:rsid w:val="002A0173"/>
    <w:rsid w:val="002A498B"/>
    <w:rsid w:val="002B0DBA"/>
    <w:rsid w:val="002C1502"/>
    <w:rsid w:val="002C6BE5"/>
    <w:rsid w:val="002C7E80"/>
    <w:rsid w:val="002D0B34"/>
    <w:rsid w:val="002D3D79"/>
    <w:rsid w:val="002E1BD7"/>
    <w:rsid w:val="002E2245"/>
    <w:rsid w:val="002F4CBA"/>
    <w:rsid w:val="002F538E"/>
    <w:rsid w:val="002F60F7"/>
    <w:rsid w:val="003037ED"/>
    <w:rsid w:val="00310114"/>
    <w:rsid w:val="00312A9D"/>
    <w:rsid w:val="00313F66"/>
    <w:rsid w:val="00317B95"/>
    <w:rsid w:val="00320983"/>
    <w:rsid w:val="00320E0A"/>
    <w:rsid w:val="003213A0"/>
    <w:rsid w:val="0032156C"/>
    <w:rsid w:val="003339FC"/>
    <w:rsid w:val="00346F3E"/>
    <w:rsid w:val="0035132A"/>
    <w:rsid w:val="0035353D"/>
    <w:rsid w:val="003619E6"/>
    <w:rsid w:val="00365922"/>
    <w:rsid w:val="00387F1C"/>
    <w:rsid w:val="003915AF"/>
    <w:rsid w:val="00395AC1"/>
    <w:rsid w:val="003A0759"/>
    <w:rsid w:val="003A14BD"/>
    <w:rsid w:val="003A164C"/>
    <w:rsid w:val="003A2869"/>
    <w:rsid w:val="003A3150"/>
    <w:rsid w:val="003A5104"/>
    <w:rsid w:val="003C1CDB"/>
    <w:rsid w:val="003C1E6A"/>
    <w:rsid w:val="003C4FEC"/>
    <w:rsid w:val="003C75B9"/>
    <w:rsid w:val="003D0C8F"/>
    <w:rsid w:val="003D2AD8"/>
    <w:rsid w:val="003D4337"/>
    <w:rsid w:val="003D4973"/>
    <w:rsid w:val="003E1DA8"/>
    <w:rsid w:val="003E24A6"/>
    <w:rsid w:val="003E6DF5"/>
    <w:rsid w:val="003E7661"/>
    <w:rsid w:val="003F0B72"/>
    <w:rsid w:val="003F0D5C"/>
    <w:rsid w:val="0040096B"/>
    <w:rsid w:val="004061A0"/>
    <w:rsid w:val="00406ECE"/>
    <w:rsid w:val="00410241"/>
    <w:rsid w:val="00422237"/>
    <w:rsid w:val="004261B4"/>
    <w:rsid w:val="00433B4E"/>
    <w:rsid w:val="00441226"/>
    <w:rsid w:val="00446861"/>
    <w:rsid w:val="00447DBD"/>
    <w:rsid w:val="00451388"/>
    <w:rsid w:val="00452F39"/>
    <w:rsid w:val="004537DC"/>
    <w:rsid w:val="00461592"/>
    <w:rsid w:val="0046321F"/>
    <w:rsid w:val="00463895"/>
    <w:rsid w:val="0046480F"/>
    <w:rsid w:val="0047079B"/>
    <w:rsid w:val="0047603E"/>
    <w:rsid w:val="0048394A"/>
    <w:rsid w:val="00486183"/>
    <w:rsid w:val="00490A97"/>
    <w:rsid w:val="00491096"/>
    <w:rsid w:val="004913AD"/>
    <w:rsid w:val="00494775"/>
    <w:rsid w:val="00496474"/>
    <w:rsid w:val="004A3B19"/>
    <w:rsid w:val="004A3D52"/>
    <w:rsid w:val="004A4108"/>
    <w:rsid w:val="004C7F84"/>
    <w:rsid w:val="004D03A4"/>
    <w:rsid w:val="004D045D"/>
    <w:rsid w:val="004D1ABC"/>
    <w:rsid w:val="004D4CEB"/>
    <w:rsid w:val="004E1FF3"/>
    <w:rsid w:val="004E635E"/>
    <w:rsid w:val="004F45F3"/>
    <w:rsid w:val="004F6B84"/>
    <w:rsid w:val="00501440"/>
    <w:rsid w:val="00505407"/>
    <w:rsid w:val="005108B1"/>
    <w:rsid w:val="00515C10"/>
    <w:rsid w:val="00524C1D"/>
    <w:rsid w:val="005334CF"/>
    <w:rsid w:val="005355D0"/>
    <w:rsid w:val="00535B81"/>
    <w:rsid w:val="0053688C"/>
    <w:rsid w:val="0054393F"/>
    <w:rsid w:val="0054397D"/>
    <w:rsid w:val="0056314E"/>
    <w:rsid w:val="00563701"/>
    <w:rsid w:val="00564AC9"/>
    <w:rsid w:val="0056671F"/>
    <w:rsid w:val="00570446"/>
    <w:rsid w:val="00570EBA"/>
    <w:rsid w:val="005904B5"/>
    <w:rsid w:val="00594C49"/>
    <w:rsid w:val="00596356"/>
    <w:rsid w:val="00596DA9"/>
    <w:rsid w:val="005A1CF8"/>
    <w:rsid w:val="005A2F02"/>
    <w:rsid w:val="005A7F43"/>
    <w:rsid w:val="005C0E2C"/>
    <w:rsid w:val="005C3029"/>
    <w:rsid w:val="005C46C7"/>
    <w:rsid w:val="005C5A3A"/>
    <w:rsid w:val="005C6421"/>
    <w:rsid w:val="005D3B4C"/>
    <w:rsid w:val="005D5EF0"/>
    <w:rsid w:val="005D61D5"/>
    <w:rsid w:val="005E12BA"/>
    <w:rsid w:val="005E6AE6"/>
    <w:rsid w:val="005E795C"/>
    <w:rsid w:val="005F0AAC"/>
    <w:rsid w:val="005F25DE"/>
    <w:rsid w:val="005F48FC"/>
    <w:rsid w:val="00600B0F"/>
    <w:rsid w:val="00600DD8"/>
    <w:rsid w:val="00602092"/>
    <w:rsid w:val="00603F8B"/>
    <w:rsid w:val="0060505F"/>
    <w:rsid w:val="00605EB0"/>
    <w:rsid w:val="006071F0"/>
    <w:rsid w:val="00610733"/>
    <w:rsid w:val="00613B27"/>
    <w:rsid w:val="00615329"/>
    <w:rsid w:val="00615DB1"/>
    <w:rsid w:val="00621F07"/>
    <w:rsid w:val="00623B29"/>
    <w:rsid w:val="00626631"/>
    <w:rsid w:val="0063117E"/>
    <w:rsid w:val="0063136D"/>
    <w:rsid w:val="00633C69"/>
    <w:rsid w:val="00634D22"/>
    <w:rsid w:val="0063661C"/>
    <w:rsid w:val="00636F4A"/>
    <w:rsid w:val="00637CE4"/>
    <w:rsid w:val="00640A68"/>
    <w:rsid w:val="0064361F"/>
    <w:rsid w:val="00652255"/>
    <w:rsid w:val="00652F9E"/>
    <w:rsid w:val="006614ED"/>
    <w:rsid w:val="00662CFA"/>
    <w:rsid w:val="00671D66"/>
    <w:rsid w:val="00672565"/>
    <w:rsid w:val="00673561"/>
    <w:rsid w:val="0067399E"/>
    <w:rsid w:val="0067637B"/>
    <w:rsid w:val="006772A8"/>
    <w:rsid w:val="00681C75"/>
    <w:rsid w:val="00681CF1"/>
    <w:rsid w:val="00686B8B"/>
    <w:rsid w:val="0069002A"/>
    <w:rsid w:val="006908B5"/>
    <w:rsid w:val="00691934"/>
    <w:rsid w:val="00694977"/>
    <w:rsid w:val="0069537C"/>
    <w:rsid w:val="0069678A"/>
    <w:rsid w:val="006A3A6F"/>
    <w:rsid w:val="006A6460"/>
    <w:rsid w:val="006B1D27"/>
    <w:rsid w:val="006B656A"/>
    <w:rsid w:val="006C6E11"/>
    <w:rsid w:val="006C7E68"/>
    <w:rsid w:val="006D26A7"/>
    <w:rsid w:val="006D3D30"/>
    <w:rsid w:val="006D69D8"/>
    <w:rsid w:val="006E14F2"/>
    <w:rsid w:val="006E49DA"/>
    <w:rsid w:val="006E4F00"/>
    <w:rsid w:val="006F3120"/>
    <w:rsid w:val="006F445F"/>
    <w:rsid w:val="0070028C"/>
    <w:rsid w:val="00701B78"/>
    <w:rsid w:val="00702D1C"/>
    <w:rsid w:val="007061E7"/>
    <w:rsid w:val="00713EC0"/>
    <w:rsid w:val="00725A9F"/>
    <w:rsid w:val="00726A7A"/>
    <w:rsid w:val="00734312"/>
    <w:rsid w:val="00746BA2"/>
    <w:rsid w:val="00747F48"/>
    <w:rsid w:val="0075049E"/>
    <w:rsid w:val="0075162B"/>
    <w:rsid w:val="00754AE8"/>
    <w:rsid w:val="007553B3"/>
    <w:rsid w:val="00771A6D"/>
    <w:rsid w:val="007736E3"/>
    <w:rsid w:val="007743E3"/>
    <w:rsid w:val="007762EE"/>
    <w:rsid w:val="00782DC4"/>
    <w:rsid w:val="00784260"/>
    <w:rsid w:val="00795E65"/>
    <w:rsid w:val="007A5A17"/>
    <w:rsid w:val="007A6647"/>
    <w:rsid w:val="007A67E9"/>
    <w:rsid w:val="007A6D9B"/>
    <w:rsid w:val="007B0394"/>
    <w:rsid w:val="007B092A"/>
    <w:rsid w:val="007D08C2"/>
    <w:rsid w:val="007D2174"/>
    <w:rsid w:val="007D5008"/>
    <w:rsid w:val="007E0DAC"/>
    <w:rsid w:val="007E2AA7"/>
    <w:rsid w:val="007E41BD"/>
    <w:rsid w:val="007E6356"/>
    <w:rsid w:val="007F1BFC"/>
    <w:rsid w:val="007F4FF8"/>
    <w:rsid w:val="007F506F"/>
    <w:rsid w:val="00804D04"/>
    <w:rsid w:val="00806115"/>
    <w:rsid w:val="00806E0B"/>
    <w:rsid w:val="00816C8C"/>
    <w:rsid w:val="008213E0"/>
    <w:rsid w:val="00822951"/>
    <w:rsid w:val="00824A38"/>
    <w:rsid w:val="008257D0"/>
    <w:rsid w:val="008314E7"/>
    <w:rsid w:val="00835B2D"/>
    <w:rsid w:val="008362DB"/>
    <w:rsid w:val="00840B1D"/>
    <w:rsid w:val="00842274"/>
    <w:rsid w:val="008447BC"/>
    <w:rsid w:val="00847185"/>
    <w:rsid w:val="0084777C"/>
    <w:rsid w:val="008543F4"/>
    <w:rsid w:val="008566F7"/>
    <w:rsid w:val="00861B78"/>
    <w:rsid w:val="0086218B"/>
    <w:rsid w:val="008634B2"/>
    <w:rsid w:val="00873E23"/>
    <w:rsid w:val="0087536E"/>
    <w:rsid w:val="00876162"/>
    <w:rsid w:val="00876658"/>
    <w:rsid w:val="0088018C"/>
    <w:rsid w:val="008834E8"/>
    <w:rsid w:val="00887A77"/>
    <w:rsid w:val="00887F8B"/>
    <w:rsid w:val="0089393F"/>
    <w:rsid w:val="00894B45"/>
    <w:rsid w:val="008A6687"/>
    <w:rsid w:val="008B116C"/>
    <w:rsid w:val="008B13E7"/>
    <w:rsid w:val="008B274A"/>
    <w:rsid w:val="008B6AC0"/>
    <w:rsid w:val="008E2EA5"/>
    <w:rsid w:val="008E66B2"/>
    <w:rsid w:val="008E78D8"/>
    <w:rsid w:val="008F0F57"/>
    <w:rsid w:val="00901B5B"/>
    <w:rsid w:val="00904383"/>
    <w:rsid w:val="0090596C"/>
    <w:rsid w:val="00914733"/>
    <w:rsid w:val="00915235"/>
    <w:rsid w:val="009255EE"/>
    <w:rsid w:val="00926915"/>
    <w:rsid w:val="009370DA"/>
    <w:rsid w:val="00942290"/>
    <w:rsid w:val="00950F67"/>
    <w:rsid w:val="00954C01"/>
    <w:rsid w:val="009627CF"/>
    <w:rsid w:val="00967801"/>
    <w:rsid w:val="009733B5"/>
    <w:rsid w:val="0098121F"/>
    <w:rsid w:val="00983BF4"/>
    <w:rsid w:val="0099221C"/>
    <w:rsid w:val="00992C46"/>
    <w:rsid w:val="00994924"/>
    <w:rsid w:val="00996C6C"/>
    <w:rsid w:val="009A21E7"/>
    <w:rsid w:val="009B08DD"/>
    <w:rsid w:val="009B1E03"/>
    <w:rsid w:val="009B24D7"/>
    <w:rsid w:val="009B2DEF"/>
    <w:rsid w:val="009C6BFF"/>
    <w:rsid w:val="009D68AD"/>
    <w:rsid w:val="009E10FC"/>
    <w:rsid w:val="009E1A53"/>
    <w:rsid w:val="009F198F"/>
    <w:rsid w:val="00A06C1C"/>
    <w:rsid w:val="00A10716"/>
    <w:rsid w:val="00A10912"/>
    <w:rsid w:val="00A130F7"/>
    <w:rsid w:val="00A139C1"/>
    <w:rsid w:val="00A15523"/>
    <w:rsid w:val="00A1569C"/>
    <w:rsid w:val="00A241A5"/>
    <w:rsid w:val="00A247DE"/>
    <w:rsid w:val="00A271E5"/>
    <w:rsid w:val="00A2726F"/>
    <w:rsid w:val="00A323E7"/>
    <w:rsid w:val="00A341A2"/>
    <w:rsid w:val="00A37C46"/>
    <w:rsid w:val="00A45D4B"/>
    <w:rsid w:val="00A56EC5"/>
    <w:rsid w:val="00A57A7C"/>
    <w:rsid w:val="00A6020D"/>
    <w:rsid w:val="00A65BFD"/>
    <w:rsid w:val="00A71323"/>
    <w:rsid w:val="00A73761"/>
    <w:rsid w:val="00A75095"/>
    <w:rsid w:val="00A76E70"/>
    <w:rsid w:val="00A773F5"/>
    <w:rsid w:val="00A77E24"/>
    <w:rsid w:val="00A81130"/>
    <w:rsid w:val="00A9182C"/>
    <w:rsid w:val="00A954D8"/>
    <w:rsid w:val="00AA71AA"/>
    <w:rsid w:val="00AB3B57"/>
    <w:rsid w:val="00AB555D"/>
    <w:rsid w:val="00AC0DEF"/>
    <w:rsid w:val="00AC1CFB"/>
    <w:rsid w:val="00AC36BA"/>
    <w:rsid w:val="00AC6121"/>
    <w:rsid w:val="00AD063D"/>
    <w:rsid w:val="00AD1739"/>
    <w:rsid w:val="00AD3F51"/>
    <w:rsid w:val="00AD5678"/>
    <w:rsid w:val="00AD7797"/>
    <w:rsid w:val="00AE68A6"/>
    <w:rsid w:val="00AF4618"/>
    <w:rsid w:val="00AF7A82"/>
    <w:rsid w:val="00B0609F"/>
    <w:rsid w:val="00B06ED6"/>
    <w:rsid w:val="00B0741E"/>
    <w:rsid w:val="00B12088"/>
    <w:rsid w:val="00B12BFC"/>
    <w:rsid w:val="00B147BC"/>
    <w:rsid w:val="00B17241"/>
    <w:rsid w:val="00B22240"/>
    <w:rsid w:val="00B23FE8"/>
    <w:rsid w:val="00B24E53"/>
    <w:rsid w:val="00B275C2"/>
    <w:rsid w:val="00B27D20"/>
    <w:rsid w:val="00B33FB3"/>
    <w:rsid w:val="00B3710B"/>
    <w:rsid w:val="00B37D71"/>
    <w:rsid w:val="00B437D7"/>
    <w:rsid w:val="00B606DF"/>
    <w:rsid w:val="00B661B5"/>
    <w:rsid w:val="00B72C01"/>
    <w:rsid w:val="00B82689"/>
    <w:rsid w:val="00B87190"/>
    <w:rsid w:val="00B97910"/>
    <w:rsid w:val="00BA0338"/>
    <w:rsid w:val="00BA1699"/>
    <w:rsid w:val="00BA5075"/>
    <w:rsid w:val="00BB250D"/>
    <w:rsid w:val="00BC2964"/>
    <w:rsid w:val="00BC57D6"/>
    <w:rsid w:val="00BD60E0"/>
    <w:rsid w:val="00BD7627"/>
    <w:rsid w:val="00BE63A5"/>
    <w:rsid w:val="00C00EFF"/>
    <w:rsid w:val="00C03D61"/>
    <w:rsid w:val="00C0580E"/>
    <w:rsid w:val="00C07C19"/>
    <w:rsid w:val="00C11F85"/>
    <w:rsid w:val="00C21152"/>
    <w:rsid w:val="00C22D43"/>
    <w:rsid w:val="00C22F0D"/>
    <w:rsid w:val="00C32C08"/>
    <w:rsid w:val="00C34F0A"/>
    <w:rsid w:val="00C4116C"/>
    <w:rsid w:val="00C42933"/>
    <w:rsid w:val="00C44B60"/>
    <w:rsid w:val="00C5119E"/>
    <w:rsid w:val="00C54E5A"/>
    <w:rsid w:val="00C61A1D"/>
    <w:rsid w:val="00C6549E"/>
    <w:rsid w:val="00C72303"/>
    <w:rsid w:val="00C76A95"/>
    <w:rsid w:val="00C77C63"/>
    <w:rsid w:val="00C86325"/>
    <w:rsid w:val="00C96EEC"/>
    <w:rsid w:val="00CA38F8"/>
    <w:rsid w:val="00CA4360"/>
    <w:rsid w:val="00CA4442"/>
    <w:rsid w:val="00CA52AF"/>
    <w:rsid w:val="00CB51B3"/>
    <w:rsid w:val="00CC11E1"/>
    <w:rsid w:val="00CC62D8"/>
    <w:rsid w:val="00CD19A8"/>
    <w:rsid w:val="00CD6CE3"/>
    <w:rsid w:val="00CE48C6"/>
    <w:rsid w:val="00CF1ECF"/>
    <w:rsid w:val="00CF341A"/>
    <w:rsid w:val="00CF5F39"/>
    <w:rsid w:val="00D037F4"/>
    <w:rsid w:val="00D1055A"/>
    <w:rsid w:val="00D12179"/>
    <w:rsid w:val="00D12EB3"/>
    <w:rsid w:val="00D22378"/>
    <w:rsid w:val="00D223B1"/>
    <w:rsid w:val="00D2303F"/>
    <w:rsid w:val="00D2319C"/>
    <w:rsid w:val="00D34B75"/>
    <w:rsid w:val="00D416E1"/>
    <w:rsid w:val="00D4281B"/>
    <w:rsid w:val="00D43B77"/>
    <w:rsid w:val="00D5228E"/>
    <w:rsid w:val="00D5303F"/>
    <w:rsid w:val="00D55652"/>
    <w:rsid w:val="00D55CB2"/>
    <w:rsid w:val="00D64845"/>
    <w:rsid w:val="00D669A4"/>
    <w:rsid w:val="00D80D2F"/>
    <w:rsid w:val="00D817D1"/>
    <w:rsid w:val="00D92F93"/>
    <w:rsid w:val="00D95183"/>
    <w:rsid w:val="00D964EF"/>
    <w:rsid w:val="00DA4011"/>
    <w:rsid w:val="00DA4A64"/>
    <w:rsid w:val="00DA5772"/>
    <w:rsid w:val="00DB0D87"/>
    <w:rsid w:val="00DB1FCD"/>
    <w:rsid w:val="00DB26EF"/>
    <w:rsid w:val="00DB6F92"/>
    <w:rsid w:val="00DB7AFB"/>
    <w:rsid w:val="00DC1217"/>
    <w:rsid w:val="00DC42AA"/>
    <w:rsid w:val="00DD52A0"/>
    <w:rsid w:val="00DD6E6C"/>
    <w:rsid w:val="00DE13DB"/>
    <w:rsid w:val="00DF2F3E"/>
    <w:rsid w:val="00DF7176"/>
    <w:rsid w:val="00E10335"/>
    <w:rsid w:val="00E14082"/>
    <w:rsid w:val="00E215C7"/>
    <w:rsid w:val="00E22348"/>
    <w:rsid w:val="00E309F2"/>
    <w:rsid w:val="00E33213"/>
    <w:rsid w:val="00E34FB9"/>
    <w:rsid w:val="00E35FF0"/>
    <w:rsid w:val="00E378A8"/>
    <w:rsid w:val="00E43B03"/>
    <w:rsid w:val="00E444CF"/>
    <w:rsid w:val="00E45571"/>
    <w:rsid w:val="00E52159"/>
    <w:rsid w:val="00E52AA0"/>
    <w:rsid w:val="00E64607"/>
    <w:rsid w:val="00E7661A"/>
    <w:rsid w:val="00E84EFA"/>
    <w:rsid w:val="00E8569E"/>
    <w:rsid w:val="00E87DB6"/>
    <w:rsid w:val="00E935A6"/>
    <w:rsid w:val="00E9396D"/>
    <w:rsid w:val="00EA2999"/>
    <w:rsid w:val="00EA4233"/>
    <w:rsid w:val="00EA45DF"/>
    <w:rsid w:val="00EB1362"/>
    <w:rsid w:val="00EB2578"/>
    <w:rsid w:val="00EC5294"/>
    <w:rsid w:val="00ED712E"/>
    <w:rsid w:val="00EE1014"/>
    <w:rsid w:val="00EF456F"/>
    <w:rsid w:val="00F03125"/>
    <w:rsid w:val="00F07BCF"/>
    <w:rsid w:val="00F12FAC"/>
    <w:rsid w:val="00F15220"/>
    <w:rsid w:val="00F30C1D"/>
    <w:rsid w:val="00F36279"/>
    <w:rsid w:val="00F41389"/>
    <w:rsid w:val="00F4476A"/>
    <w:rsid w:val="00F44CAA"/>
    <w:rsid w:val="00F45FD8"/>
    <w:rsid w:val="00F537AA"/>
    <w:rsid w:val="00F6069F"/>
    <w:rsid w:val="00F60A0B"/>
    <w:rsid w:val="00F61BDC"/>
    <w:rsid w:val="00F6460A"/>
    <w:rsid w:val="00F70508"/>
    <w:rsid w:val="00F720B8"/>
    <w:rsid w:val="00F859B5"/>
    <w:rsid w:val="00F96975"/>
    <w:rsid w:val="00FA394F"/>
    <w:rsid w:val="00FA6F79"/>
    <w:rsid w:val="00FB072F"/>
    <w:rsid w:val="00FB6060"/>
    <w:rsid w:val="00FB641D"/>
    <w:rsid w:val="00FC4214"/>
    <w:rsid w:val="00FD4DCB"/>
    <w:rsid w:val="00FD6983"/>
    <w:rsid w:val="00FF20FC"/>
    <w:rsid w:val="00FF2AF4"/>
    <w:rsid w:val="00FF3AA7"/>
    <w:rsid w:val="00FF4BE1"/>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959861"/>
  <w15:docId w15:val="{9EC9E9BF-F087-41C7-ADBF-77DA525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5C46C7"/>
    <w:rPr>
      <w:rFonts w:eastAsiaTheme="majorEastAsia" w:cstheme="majorBidi"/>
      <w:bCs/>
      <w:iCs/>
      <w:color w:val="000000" w:themeColor="text1"/>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746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BA2"/>
    <w:rPr>
      <w:rFonts w:ascii="Lucida Grande" w:hAnsi="Lucida Grande" w:cs="Lucida Grande"/>
      <w:sz w:val="18"/>
      <w:szCs w:val="18"/>
      <w:lang w:val="en-GB"/>
    </w:rPr>
  </w:style>
  <w:style w:type="table" w:styleId="TableGrid">
    <w:name w:val="Table Grid"/>
    <w:basedOn w:val="TableNormal"/>
    <w:uiPriority w:val="39"/>
    <w:rsid w:val="0014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1417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4C7F84"/>
    <w:pPr>
      <w:spacing w:before="100" w:beforeAutospacing="1" w:after="100" w:afterAutospacing="1" w:line="240" w:lineRule="auto"/>
    </w:pPr>
    <w:rPr>
      <w:rFonts w:ascii="Times" w:eastAsiaTheme="minorEastAsia" w:hAnsi="Times" w:cs="Times New Roman"/>
      <w:szCs w:val="20"/>
      <w:lang w:val="fr-BE" w:eastAsia="fr-FR"/>
    </w:rPr>
  </w:style>
  <w:style w:type="character" w:customStyle="1" w:styleId="apple-converted-space">
    <w:name w:val="apple-converted-space"/>
    <w:basedOn w:val="DefaultParagraphFont"/>
    <w:rsid w:val="00702D1C"/>
  </w:style>
  <w:style w:type="character" w:styleId="Hyperlink">
    <w:name w:val="Hyperlink"/>
    <w:basedOn w:val="DefaultParagraphFont"/>
    <w:uiPriority w:val="99"/>
    <w:unhideWhenUsed/>
    <w:rsid w:val="00702D1C"/>
    <w:rPr>
      <w:color w:val="0000FF"/>
      <w:u w:val="single"/>
    </w:rPr>
  </w:style>
  <w:style w:type="table" w:styleId="LightShading-Accent4">
    <w:name w:val="Light Shading Accent 4"/>
    <w:basedOn w:val="TableNormal"/>
    <w:uiPriority w:val="60"/>
    <w:rsid w:val="00E35FF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E35F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150AE4"/>
    <w:rPr>
      <w:sz w:val="18"/>
      <w:szCs w:val="18"/>
    </w:rPr>
  </w:style>
  <w:style w:type="paragraph" w:styleId="CommentText">
    <w:name w:val="annotation text"/>
    <w:basedOn w:val="Normal"/>
    <w:link w:val="CommentTextChar"/>
    <w:uiPriority w:val="99"/>
    <w:semiHidden/>
    <w:unhideWhenUsed/>
    <w:rsid w:val="00150AE4"/>
    <w:pPr>
      <w:spacing w:line="240" w:lineRule="auto"/>
    </w:pPr>
    <w:rPr>
      <w:sz w:val="24"/>
      <w:szCs w:val="24"/>
    </w:rPr>
  </w:style>
  <w:style w:type="character" w:customStyle="1" w:styleId="CommentTextChar">
    <w:name w:val="Comment Text Char"/>
    <w:basedOn w:val="DefaultParagraphFont"/>
    <w:link w:val="CommentText"/>
    <w:uiPriority w:val="99"/>
    <w:semiHidden/>
    <w:rsid w:val="00150AE4"/>
    <w:rPr>
      <w:rFonts w:ascii="Open Sans" w:hAnsi="Open Sans"/>
      <w:sz w:val="24"/>
      <w:szCs w:val="24"/>
      <w:lang w:val="en-GB"/>
    </w:rPr>
  </w:style>
  <w:style w:type="paragraph" w:styleId="CommentSubject">
    <w:name w:val="annotation subject"/>
    <w:basedOn w:val="CommentText"/>
    <w:next w:val="CommentText"/>
    <w:link w:val="CommentSubjectChar"/>
    <w:uiPriority w:val="99"/>
    <w:semiHidden/>
    <w:unhideWhenUsed/>
    <w:rsid w:val="00150AE4"/>
    <w:rPr>
      <w:b/>
      <w:bCs/>
      <w:sz w:val="20"/>
      <w:szCs w:val="20"/>
    </w:rPr>
  </w:style>
  <w:style w:type="character" w:customStyle="1" w:styleId="CommentSubjectChar">
    <w:name w:val="Comment Subject Char"/>
    <w:basedOn w:val="CommentTextChar"/>
    <w:link w:val="CommentSubject"/>
    <w:uiPriority w:val="99"/>
    <w:semiHidden/>
    <w:rsid w:val="00150AE4"/>
    <w:rPr>
      <w:rFonts w:ascii="Open Sans" w:hAnsi="Open Sans"/>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1">
      <w:bodyDiv w:val="1"/>
      <w:marLeft w:val="0"/>
      <w:marRight w:val="0"/>
      <w:marTop w:val="0"/>
      <w:marBottom w:val="0"/>
      <w:divBdr>
        <w:top w:val="none" w:sz="0" w:space="0" w:color="auto"/>
        <w:left w:val="none" w:sz="0" w:space="0" w:color="auto"/>
        <w:bottom w:val="none" w:sz="0" w:space="0" w:color="auto"/>
        <w:right w:val="none" w:sz="0" w:space="0" w:color="auto"/>
      </w:divBdr>
    </w:div>
    <w:div w:id="212540188">
      <w:bodyDiv w:val="1"/>
      <w:marLeft w:val="0"/>
      <w:marRight w:val="0"/>
      <w:marTop w:val="0"/>
      <w:marBottom w:val="0"/>
      <w:divBdr>
        <w:top w:val="none" w:sz="0" w:space="0" w:color="auto"/>
        <w:left w:val="none" w:sz="0" w:space="0" w:color="auto"/>
        <w:bottom w:val="none" w:sz="0" w:space="0" w:color="auto"/>
        <w:right w:val="none" w:sz="0" w:space="0" w:color="auto"/>
      </w:divBdr>
    </w:div>
    <w:div w:id="297495491">
      <w:bodyDiv w:val="1"/>
      <w:marLeft w:val="0"/>
      <w:marRight w:val="0"/>
      <w:marTop w:val="0"/>
      <w:marBottom w:val="0"/>
      <w:divBdr>
        <w:top w:val="none" w:sz="0" w:space="0" w:color="auto"/>
        <w:left w:val="none" w:sz="0" w:space="0" w:color="auto"/>
        <w:bottom w:val="none" w:sz="0" w:space="0" w:color="auto"/>
        <w:right w:val="none" w:sz="0" w:space="0" w:color="auto"/>
      </w:divBdr>
    </w:div>
    <w:div w:id="324750529">
      <w:bodyDiv w:val="1"/>
      <w:marLeft w:val="0"/>
      <w:marRight w:val="0"/>
      <w:marTop w:val="0"/>
      <w:marBottom w:val="0"/>
      <w:divBdr>
        <w:top w:val="none" w:sz="0" w:space="0" w:color="auto"/>
        <w:left w:val="none" w:sz="0" w:space="0" w:color="auto"/>
        <w:bottom w:val="none" w:sz="0" w:space="0" w:color="auto"/>
        <w:right w:val="none" w:sz="0" w:space="0" w:color="auto"/>
      </w:divBdr>
    </w:div>
    <w:div w:id="429198589">
      <w:bodyDiv w:val="1"/>
      <w:marLeft w:val="0"/>
      <w:marRight w:val="0"/>
      <w:marTop w:val="0"/>
      <w:marBottom w:val="0"/>
      <w:divBdr>
        <w:top w:val="none" w:sz="0" w:space="0" w:color="auto"/>
        <w:left w:val="none" w:sz="0" w:space="0" w:color="auto"/>
        <w:bottom w:val="none" w:sz="0" w:space="0" w:color="auto"/>
        <w:right w:val="none" w:sz="0" w:space="0" w:color="auto"/>
      </w:divBdr>
    </w:div>
    <w:div w:id="952395308">
      <w:bodyDiv w:val="1"/>
      <w:marLeft w:val="0"/>
      <w:marRight w:val="0"/>
      <w:marTop w:val="0"/>
      <w:marBottom w:val="0"/>
      <w:divBdr>
        <w:top w:val="none" w:sz="0" w:space="0" w:color="auto"/>
        <w:left w:val="none" w:sz="0" w:space="0" w:color="auto"/>
        <w:bottom w:val="none" w:sz="0" w:space="0" w:color="auto"/>
        <w:right w:val="none" w:sz="0" w:space="0" w:color="auto"/>
      </w:divBdr>
    </w:div>
    <w:div w:id="1374379352">
      <w:bodyDiv w:val="1"/>
      <w:marLeft w:val="0"/>
      <w:marRight w:val="0"/>
      <w:marTop w:val="0"/>
      <w:marBottom w:val="0"/>
      <w:divBdr>
        <w:top w:val="none" w:sz="0" w:space="0" w:color="auto"/>
        <w:left w:val="none" w:sz="0" w:space="0" w:color="auto"/>
        <w:bottom w:val="none" w:sz="0" w:space="0" w:color="auto"/>
        <w:right w:val="none" w:sz="0" w:space="0" w:color="auto"/>
      </w:divBdr>
    </w:div>
    <w:div w:id="1607079270">
      <w:bodyDiv w:val="1"/>
      <w:marLeft w:val="0"/>
      <w:marRight w:val="0"/>
      <w:marTop w:val="0"/>
      <w:marBottom w:val="0"/>
      <w:divBdr>
        <w:top w:val="none" w:sz="0" w:space="0" w:color="auto"/>
        <w:left w:val="none" w:sz="0" w:space="0" w:color="auto"/>
        <w:bottom w:val="none" w:sz="0" w:space="0" w:color="auto"/>
        <w:right w:val="none" w:sz="0" w:space="0" w:color="auto"/>
      </w:divBdr>
    </w:div>
    <w:div w:id="1672759982">
      <w:bodyDiv w:val="1"/>
      <w:marLeft w:val="0"/>
      <w:marRight w:val="0"/>
      <w:marTop w:val="0"/>
      <w:marBottom w:val="0"/>
      <w:divBdr>
        <w:top w:val="none" w:sz="0" w:space="0" w:color="auto"/>
        <w:left w:val="none" w:sz="0" w:space="0" w:color="auto"/>
        <w:bottom w:val="none" w:sz="0" w:space="0" w:color="auto"/>
        <w:right w:val="none" w:sz="0" w:space="0" w:color="auto"/>
      </w:divBdr>
    </w:div>
    <w:div w:id="1880776246">
      <w:bodyDiv w:val="1"/>
      <w:marLeft w:val="0"/>
      <w:marRight w:val="0"/>
      <w:marTop w:val="0"/>
      <w:marBottom w:val="0"/>
      <w:divBdr>
        <w:top w:val="none" w:sz="0" w:space="0" w:color="auto"/>
        <w:left w:val="none" w:sz="0" w:space="0" w:color="auto"/>
        <w:bottom w:val="none" w:sz="0" w:space="0" w:color="auto"/>
        <w:right w:val="none" w:sz="0" w:space="0" w:color="auto"/>
      </w:divBdr>
    </w:div>
    <w:div w:id="1890723285">
      <w:bodyDiv w:val="1"/>
      <w:marLeft w:val="0"/>
      <w:marRight w:val="0"/>
      <w:marTop w:val="0"/>
      <w:marBottom w:val="0"/>
      <w:divBdr>
        <w:top w:val="none" w:sz="0" w:space="0" w:color="auto"/>
        <w:left w:val="none" w:sz="0" w:space="0" w:color="auto"/>
        <w:bottom w:val="none" w:sz="0" w:space="0" w:color="auto"/>
        <w:right w:val="none" w:sz="0" w:space="0" w:color="auto"/>
      </w:divBdr>
    </w:div>
    <w:div w:id="2026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i@ca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339B-8820-4208-AB59-E6CD9A02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3078</Words>
  <Characters>16930</Characters>
  <Application>Microsoft Office Word</Application>
  <DocSecurity>4</DocSecurity>
  <Lines>141</Lines>
  <Paragraphs>39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19969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Maria Giovanna Zamburlini</cp:lastModifiedBy>
  <cp:revision>2</cp:revision>
  <cp:lastPrinted>2015-09-04T16:05:00Z</cp:lastPrinted>
  <dcterms:created xsi:type="dcterms:W3CDTF">2018-01-18T14:10:00Z</dcterms:created>
  <dcterms:modified xsi:type="dcterms:W3CDTF">2018-01-18T14:10:00Z</dcterms:modified>
</cp:coreProperties>
</file>